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000" w:firstRow="0" w:lastRow="0" w:firstColumn="0" w:lastColumn="0" w:noHBand="0" w:noVBand="0"/>
      </w:tblPr>
      <w:tblGrid>
        <w:gridCol w:w="3608"/>
        <w:gridCol w:w="2240"/>
        <w:gridCol w:w="3780"/>
      </w:tblGrid>
      <w:tr w:rsidR="00ED176A" w:rsidRPr="004E4FF3" w:rsidTr="00F74B67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-76200</wp:posOffset>
                  </wp:positionV>
                  <wp:extent cx="885825" cy="10382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РОССИЯ ФЕДЕРАЦИЯЗЫ</w:t>
            </w:r>
          </w:p>
        </w:tc>
      </w:tr>
      <w:tr w:rsidR="00ED176A" w:rsidRPr="004E4FF3" w:rsidTr="00F74B67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РЕСПУБЛИКА ХАКАСИЯ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ХАКАС РЕСПУБЛИКА</w:t>
            </w:r>
          </w:p>
        </w:tc>
      </w:tr>
      <w:tr w:rsidR="00ED176A" w:rsidRPr="004E4FF3" w:rsidTr="00F74B67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176A" w:rsidRPr="004E4FF3" w:rsidTr="00F74B67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АДМИНИСТРАЦИ ГОРОДА</w:t>
            </w:r>
          </w:p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 xml:space="preserve"> ЧЕРНОГОРСКА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D176A" w:rsidRPr="004E4FF3" w:rsidRDefault="00ED176A" w:rsidP="00F74B67">
            <w:pPr>
              <w:jc w:val="center"/>
              <w:rPr>
                <w:b/>
                <w:bCs/>
                <w:sz w:val="22"/>
                <w:szCs w:val="22"/>
              </w:rPr>
            </w:pPr>
            <w:r w:rsidRPr="004E4FF3">
              <w:rPr>
                <w:b/>
                <w:bCs/>
                <w:sz w:val="22"/>
                <w:szCs w:val="22"/>
              </w:rPr>
              <w:t>ХАРАТАС ГОРОДТЫҢ ПАЗЫ</w:t>
            </w:r>
          </w:p>
        </w:tc>
      </w:tr>
    </w:tbl>
    <w:p w:rsidR="00ED176A" w:rsidRDefault="00ED176A" w:rsidP="00ED176A"/>
    <w:p w:rsidR="00ED176A" w:rsidRDefault="00ED176A" w:rsidP="00ED176A">
      <w:pPr>
        <w:jc w:val="center"/>
        <w:rPr>
          <w:b/>
          <w:bCs/>
          <w:sz w:val="32"/>
          <w:szCs w:val="32"/>
        </w:rPr>
      </w:pPr>
    </w:p>
    <w:p w:rsidR="00ED176A" w:rsidRDefault="00ED176A" w:rsidP="00ED17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D176A" w:rsidRDefault="00ED176A" w:rsidP="00ED176A">
      <w:pPr>
        <w:ind w:firstLine="567"/>
      </w:pPr>
    </w:p>
    <w:p w:rsidR="00ED176A" w:rsidRDefault="00ED176A" w:rsidP="00ED176A">
      <w:pPr>
        <w:tabs>
          <w:tab w:val="left" w:pos="3960"/>
          <w:tab w:val="left" w:pos="7200"/>
        </w:tabs>
        <w:rPr>
          <w:u w:val="single"/>
        </w:rPr>
      </w:pPr>
      <w:r>
        <w:t>_____________</w:t>
      </w:r>
      <w:r>
        <w:tab/>
      </w:r>
      <w:r w:rsidRPr="004E73DE">
        <w:rPr>
          <w:b/>
          <w:bCs/>
          <w:sz w:val="26"/>
          <w:szCs w:val="26"/>
        </w:rPr>
        <w:t>г. Черногорск</w:t>
      </w:r>
      <w:r>
        <w:t xml:space="preserve">                        </w:t>
      </w:r>
      <w:r>
        <w:tab/>
      </w:r>
      <w:r w:rsidRPr="00382A77">
        <w:t xml:space="preserve"> </w:t>
      </w:r>
      <w:r>
        <w:t xml:space="preserve">     </w:t>
      </w:r>
      <w:r w:rsidRPr="00382A77">
        <w:rPr>
          <w:sz w:val="26"/>
          <w:szCs w:val="26"/>
        </w:rPr>
        <w:t>№ _________</w:t>
      </w:r>
      <w:r w:rsidRPr="00D7195A">
        <w:t xml:space="preserve">  </w:t>
      </w:r>
      <w:r w:rsidRPr="00BE0F83">
        <w:rPr>
          <w:u w:val="single"/>
        </w:rPr>
        <w:t xml:space="preserve">    </w:t>
      </w:r>
      <w:r>
        <w:rPr>
          <w:u w:val="single"/>
        </w:rPr>
        <w:t xml:space="preserve"> </w:t>
      </w:r>
    </w:p>
    <w:p w:rsidR="00ED176A" w:rsidRDefault="00ED176A" w:rsidP="00ED176A">
      <w:pPr>
        <w:jc w:val="center"/>
        <w:rPr>
          <w:sz w:val="28"/>
          <w:szCs w:val="28"/>
        </w:rPr>
      </w:pPr>
    </w:p>
    <w:p w:rsidR="00ED176A" w:rsidRDefault="005C5117" w:rsidP="005C5117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C5117">
        <w:rPr>
          <w:sz w:val="26"/>
          <w:szCs w:val="26"/>
        </w:rPr>
        <w:t xml:space="preserve">Об утверждении </w:t>
      </w:r>
      <w:r w:rsidR="00DB0152">
        <w:rPr>
          <w:sz w:val="26"/>
          <w:szCs w:val="26"/>
        </w:rPr>
        <w:t>Порядка</w:t>
      </w:r>
      <w:r w:rsidR="00DB0152" w:rsidRPr="005C5117">
        <w:rPr>
          <w:sz w:val="26"/>
          <w:szCs w:val="26"/>
        </w:rP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</w:t>
      </w:r>
      <w:r w:rsidR="00DB0152">
        <w:rPr>
          <w:sz w:val="26"/>
          <w:szCs w:val="26"/>
        </w:rPr>
        <w:t>Черногорска</w:t>
      </w:r>
      <w:r w:rsidR="00DB0152" w:rsidRPr="005C5117">
        <w:rPr>
          <w:sz w:val="26"/>
          <w:szCs w:val="26"/>
        </w:rPr>
        <w:t xml:space="preserve"> с печным или угольным отоплением на более </w:t>
      </w:r>
      <w:proofErr w:type="spellStart"/>
      <w:r w:rsidR="00DB0152" w:rsidRPr="005C5117">
        <w:rPr>
          <w:sz w:val="26"/>
          <w:szCs w:val="26"/>
        </w:rPr>
        <w:t>экологичные</w:t>
      </w:r>
      <w:proofErr w:type="spellEnd"/>
      <w:r w:rsidR="00DB0152" w:rsidRPr="005C5117">
        <w:rPr>
          <w:sz w:val="26"/>
          <w:szCs w:val="26"/>
        </w:rPr>
        <w:t xml:space="preserve"> виды отопления, включая модернизацию систем</w:t>
      </w:r>
      <w:r w:rsidR="00DB0152">
        <w:rPr>
          <w:sz w:val="26"/>
          <w:szCs w:val="26"/>
        </w:rPr>
        <w:t xml:space="preserve"> угольного отопления».</w:t>
      </w:r>
    </w:p>
    <w:p w:rsidR="005C5117" w:rsidRPr="00FE2FBA" w:rsidRDefault="005C5117" w:rsidP="00ED176A">
      <w:pPr>
        <w:rPr>
          <w:sz w:val="26"/>
          <w:szCs w:val="26"/>
        </w:rPr>
      </w:pPr>
    </w:p>
    <w:p w:rsidR="00ED176A" w:rsidRPr="00FE2FBA" w:rsidRDefault="005C5117" w:rsidP="00ED176A">
      <w:pPr>
        <w:ind w:firstLine="708"/>
        <w:jc w:val="both"/>
        <w:rPr>
          <w:sz w:val="26"/>
          <w:szCs w:val="26"/>
        </w:rPr>
      </w:pPr>
      <w:proofErr w:type="gramStart"/>
      <w:r w:rsidRPr="005C5117">
        <w:rPr>
          <w:sz w:val="26"/>
          <w:szCs w:val="26"/>
        </w:rPr>
        <w:t>Руководствуясь статьей 78 Бюджетного кодекса Российской Федерации, постановлением Правительства Российской Федерации от 25 октября 2023 № 1782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5C5117">
        <w:rPr>
          <w:sz w:val="26"/>
          <w:szCs w:val="26"/>
        </w:rPr>
        <w:t xml:space="preserve"> положений некоторых актов Правительства Российской Федерации»,  постановлением администрации города Черногорска от 15.12.2020 № 2761-п «Об утверждении муниципальной программы «Экологическая безопасность муниципального образования города Черногорска на 2021 – 202</w:t>
      </w:r>
      <w:r>
        <w:rPr>
          <w:sz w:val="26"/>
          <w:szCs w:val="26"/>
        </w:rPr>
        <w:t>7</w:t>
      </w:r>
      <w:r w:rsidRPr="005C5117">
        <w:rPr>
          <w:sz w:val="26"/>
          <w:szCs w:val="26"/>
        </w:rPr>
        <w:t xml:space="preserve"> годы»</w:t>
      </w:r>
      <w:r>
        <w:rPr>
          <w:sz w:val="26"/>
          <w:szCs w:val="26"/>
        </w:rPr>
        <w:t xml:space="preserve">, </w:t>
      </w:r>
      <w:r w:rsidR="00ED176A" w:rsidRPr="00ED176A">
        <w:rPr>
          <w:sz w:val="26"/>
          <w:szCs w:val="26"/>
        </w:rPr>
        <w:t xml:space="preserve">Федеральным законом от 06.10.2003 </w:t>
      </w:r>
      <w:r>
        <w:rPr>
          <w:sz w:val="26"/>
          <w:szCs w:val="26"/>
        </w:rPr>
        <w:t>№</w:t>
      </w:r>
      <w:r w:rsidR="00ED176A" w:rsidRPr="00ED176A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="00ED176A" w:rsidRPr="00ED176A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="00ED176A" w:rsidRPr="00ED176A">
        <w:rPr>
          <w:sz w:val="26"/>
          <w:szCs w:val="26"/>
        </w:rPr>
        <w:t>, статьей 27 Устава город</w:t>
      </w:r>
      <w:r>
        <w:rPr>
          <w:sz w:val="26"/>
          <w:szCs w:val="26"/>
        </w:rPr>
        <w:t>а</w:t>
      </w:r>
      <w:r w:rsidR="00ED176A" w:rsidRPr="00ED176A">
        <w:rPr>
          <w:sz w:val="26"/>
          <w:szCs w:val="26"/>
        </w:rPr>
        <w:t xml:space="preserve"> Черногорск</w:t>
      </w:r>
      <w:r>
        <w:rPr>
          <w:sz w:val="26"/>
          <w:szCs w:val="26"/>
        </w:rPr>
        <w:t>а</w:t>
      </w:r>
      <w:r w:rsidR="00ED176A" w:rsidRPr="00ED176A">
        <w:rPr>
          <w:sz w:val="26"/>
          <w:szCs w:val="26"/>
        </w:rPr>
        <w:t xml:space="preserve">, Администрация города Черногорска </w:t>
      </w:r>
    </w:p>
    <w:p w:rsidR="00ED176A" w:rsidRDefault="00ED176A" w:rsidP="00ED176A">
      <w:pPr>
        <w:jc w:val="center"/>
        <w:rPr>
          <w:sz w:val="26"/>
          <w:szCs w:val="26"/>
        </w:rPr>
      </w:pPr>
    </w:p>
    <w:p w:rsidR="00ED176A" w:rsidRDefault="00ED176A" w:rsidP="00ED176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FE2FBA">
        <w:rPr>
          <w:sz w:val="26"/>
          <w:szCs w:val="26"/>
        </w:rPr>
        <w:t>:</w:t>
      </w:r>
    </w:p>
    <w:p w:rsidR="00ED176A" w:rsidRPr="00FE2FBA" w:rsidRDefault="00ED176A" w:rsidP="00ED176A">
      <w:pPr>
        <w:jc w:val="center"/>
        <w:rPr>
          <w:sz w:val="26"/>
          <w:szCs w:val="26"/>
        </w:rPr>
      </w:pPr>
    </w:p>
    <w:p w:rsidR="00ED176A" w:rsidRPr="00FE2FBA" w:rsidRDefault="005C5117" w:rsidP="00ED176A">
      <w:pPr>
        <w:ind w:firstLine="708"/>
        <w:jc w:val="both"/>
        <w:rPr>
          <w:sz w:val="26"/>
          <w:szCs w:val="26"/>
        </w:rPr>
      </w:pPr>
      <w:r w:rsidRPr="005C5117">
        <w:rPr>
          <w:sz w:val="26"/>
          <w:szCs w:val="26"/>
        </w:rPr>
        <w:t xml:space="preserve">1. Утвердить Порядок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</w:t>
      </w:r>
      <w:r>
        <w:rPr>
          <w:sz w:val="26"/>
          <w:szCs w:val="26"/>
        </w:rPr>
        <w:t>Черногорска</w:t>
      </w:r>
      <w:r w:rsidRPr="005C5117">
        <w:rPr>
          <w:sz w:val="26"/>
          <w:szCs w:val="26"/>
        </w:rPr>
        <w:t xml:space="preserve"> с печным или угольным отоплением на более </w:t>
      </w:r>
      <w:proofErr w:type="spellStart"/>
      <w:r w:rsidRPr="005C5117">
        <w:rPr>
          <w:sz w:val="26"/>
          <w:szCs w:val="26"/>
        </w:rPr>
        <w:t>экологичные</w:t>
      </w:r>
      <w:proofErr w:type="spellEnd"/>
      <w:r w:rsidRPr="005C5117">
        <w:rPr>
          <w:sz w:val="26"/>
          <w:szCs w:val="26"/>
        </w:rPr>
        <w:t xml:space="preserve"> виды отопления, включая модернизацию систем</w:t>
      </w:r>
      <w:r w:rsidR="004E0A8F">
        <w:rPr>
          <w:sz w:val="26"/>
          <w:szCs w:val="26"/>
        </w:rPr>
        <w:t xml:space="preserve"> угольного отопления, согласно П</w:t>
      </w:r>
      <w:r w:rsidRPr="005C5117">
        <w:rPr>
          <w:sz w:val="26"/>
          <w:szCs w:val="26"/>
        </w:rPr>
        <w:t>риложению.</w:t>
      </w:r>
    </w:p>
    <w:p w:rsidR="00ED176A" w:rsidRPr="00AE64F8" w:rsidRDefault="00ED176A" w:rsidP="005C51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E64F8">
        <w:rPr>
          <w:sz w:val="26"/>
          <w:szCs w:val="26"/>
        </w:rPr>
        <w:t xml:space="preserve">2. Опубликовать настоящее постановление в газете Черногорск и разместить на официальном сайте Администрации г. Черногорска в сети </w:t>
      </w:r>
      <w:r>
        <w:rPr>
          <w:sz w:val="26"/>
          <w:szCs w:val="26"/>
        </w:rPr>
        <w:t>«</w:t>
      </w:r>
      <w:r w:rsidRPr="00AE64F8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E64F8">
        <w:rPr>
          <w:sz w:val="26"/>
          <w:szCs w:val="26"/>
        </w:rPr>
        <w:t>.</w:t>
      </w:r>
    </w:p>
    <w:p w:rsidR="00ED176A" w:rsidRPr="00AE64F8" w:rsidRDefault="00ED176A" w:rsidP="00ED176A">
      <w:pPr>
        <w:ind w:firstLine="708"/>
        <w:jc w:val="both"/>
        <w:rPr>
          <w:sz w:val="26"/>
          <w:szCs w:val="26"/>
        </w:rPr>
      </w:pPr>
      <w:r w:rsidRPr="00AE64F8">
        <w:rPr>
          <w:sz w:val="26"/>
          <w:szCs w:val="26"/>
        </w:rPr>
        <w:t>3. Настоящее постановление вступает в силу с момента опубликования</w:t>
      </w:r>
      <w:r w:rsidR="0052706A">
        <w:rPr>
          <w:sz w:val="26"/>
          <w:szCs w:val="26"/>
        </w:rPr>
        <w:t>.</w:t>
      </w:r>
    </w:p>
    <w:p w:rsidR="00ED176A" w:rsidRDefault="00ED176A" w:rsidP="00ED176A">
      <w:pPr>
        <w:ind w:firstLine="708"/>
        <w:jc w:val="both"/>
        <w:rPr>
          <w:sz w:val="26"/>
          <w:szCs w:val="26"/>
        </w:rPr>
      </w:pPr>
      <w:r w:rsidRPr="005235DF">
        <w:rPr>
          <w:sz w:val="26"/>
          <w:szCs w:val="26"/>
        </w:rPr>
        <w:t xml:space="preserve">4. </w:t>
      </w:r>
      <w:proofErr w:type="gramStart"/>
      <w:r w:rsidRPr="00ED176A">
        <w:rPr>
          <w:sz w:val="26"/>
          <w:szCs w:val="26"/>
        </w:rPr>
        <w:t>Контроль за</w:t>
      </w:r>
      <w:proofErr w:type="gramEnd"/>
      <w:r w:rsidRPr="00ED176A">
        <w:rPr>
          <w:sz w:val="26"/>
          <w:szCs w:val="26"/>
        </w:rPr>
        <w:t xml:space="preserve"> исполнением настоящего постановления </w:t>
      </w:r>
      <w:r w:rsidR="003B11A7">
        <w:rPr>
          <w:sz w:val="26"/>
          <w:szCs w:val="26"/>
        </w:rPr>
        <w:t>оставляю за собой.</w:t>
      </w:r>
    </w:p>
    <w:p w:rsidR="00ED176A" w:rsidRDefault="00ED176A" w:rsidP="00ED176A">
      <w:pPr>
        <w:jc w:val="both"/>
        <w:rPr>
          <w:sz w:val="26"/>
          <w:szCs w:val="26"/>
        </w:rPr>
      </w:pPr>
    </w:p>
    <w:p w:rsidR="00ED176A" w:rsidRDefault="00ED176A" w:rsidP="00ED176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2FBA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FE2FBA">
        <w:rPr>
          <w:sz w:val="26"/>
          <w:szCs w:val="26"/>
        </w:rPr>
        <w:t xml:space="preserve"> города Черногорска                                                            </w:t>
      </w:r>
      <w:r>
        <w:rPr>
          <w:sz w:val="26"/>
          <w:szCs w:val="26"/>
        </w:rPr>
        <w:tab/>
        <w:t xml:space="preserve">        В.В. Белоногов</w:t>
      </w: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Pr="007025C2" w:rsidRDefault="003E203D" w:rsidP="003E203D">
      <w:pPr>
        <w:rPr>
          <w:sz w:val="26"/>
          <w:szCs w:val="26"/>
        </w:rPr>
      </w:pPr>
      <w:r w:rsidRPr="007025C2">
        <w:rPr>
          <w:sz w:val="26"/>
          <w:szCs w:val="26"/>
        </w:rPr>
        <w:lastRenderedPageBreak/>
        <w:t>СОГЛАСОВАНО:</w:t>
      </w:r>
    </w:p>
    <w:p w:rsidR="003E203D" w:rsidRPr="007025C2" w:rsidRDefault="003E203D" w:rsidP="003E203D">
      <w:pPr>
        <w:jc w:val="both"/>
        <w:rPr>
          <w:sz w:val="26"/>
          <w:szCs w:val="26"/>
        </w:rPr>
      </w:pPr>
    </w:p>
    <w:p w:rsidR="003E203D" w:rsidRPr="007025C2" w:rsidRDefault="003E203D" w:rsidP="003E203D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>Первый заместитель Главы</w:t>
      </w:r>
    </w:p>
    <w:p w:rsidR="003E203D" w:rsidRPr="007025C2" w:rsidRDefault="003E203D" w:rsidP="003E203D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>Администрации г. Черногорска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25C2">
        <w:rPr>
          <w:sz w:val="26"/>
          <w:szCs w:val="26"/>
        </w:rPr>
        <w:t>М.С. Черных</w:t>
      </w:r>
    </w:p>
    <w:p w:rsidR="003E203D" w:rsidRPr="007025C2" w:rsidRDefault="003E203D" w:rsidP="003E203D">
      <w:pPr>
        <w:jc w:val="both"/>
        <w:rPr>
          <w:sz w:val="26"/>
          <w:szCs w:val="26"/>
        </w:rPr>
      </w:pPr>
    </w:p>
    <w:p w:rsidR="00CA1638" w:rsidRPr="007025C2" w:rsidRDefault="00CA1638" w:rsidP="00CA1638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7025C2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7025C2">
        <w:rPr>
          <w:sz w:val="26"/>
          <w:szCs w:val="26"/>
        </w:rPr>
        <w:t xml:space="preserve"> главы администрации</w:t>
      </w:r>
    </w:p>
    <w:p w:rsidR="00CA1638" w:rsidRPr="007025C2" w:rsidRDefault="00CA1638" w:rsidP="00CA1638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 xml:space="preserve">по </w:t>
      </w:r>
      <w:r w:rsidRPr="00CA1638">
        <w:rPr>
          <w:sz w:val="26"/>
          <w:szCs w:val="26"/>
        </w:rPr>
        <w:t>экономике и прогнозированию</w:t>
      </w:r>
      <w:r>
        <w:rPr>
          <w:sz w:val="26"/>
          <w:szCs w:val="26"/>
        </w:rPr>
        <w:tab/>
      </w:r>
      <w:r w:rsidRPr="007025C2">
        <w:rPr>
          <w:sz w:val="26"/>
          <w:szCs w:val="26"/>
        </w:rPr>
        <w:t xml:space="preserve"> 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>
        <w:rPr>
          <w:sz w:val="26"/>
          <w:szCs w:val="26"/>
        </w:rPr>
        <w:t>Н.В. Торопова</w:t>
      </w:r>
    </w:p>
    <w:p w:rsidR="00CA1638" w:rsidRDefault="00CA1638" w:rsidP="003E203D">
      <w:pPr>
        <w:jc w:val="both"/>
        <w:rPr>
          <w:sz w:val="26"/>
          <w:szCs w:val="26"/>
        </w:rPr>
      </w:pPr>
    </w:p>
    <w:p w:rsidR="003E203D" w:rsidRPr="007025C2" w:rsidRDefault="00CA1638" w:rsidP="003E203D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E203D" w:rsidRPr="007025C2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3E203D" w:rsidRPr="007025C2">
        <w:rPr>
          <w:sz w:val="26"/>
          <w:szCs w:val="26"/>
        </w:rPr>
        <w:t xml:space="preserve"> главы администрации</w:t>
      </w:r>
    </w:p>
    <w:p w:rsidR="003E203D" w:rsidRPr="007025C2" w:rsidRDefault="003E203D" w:rsidP="003E203D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 xml:space="preserve">по </w:t>
      </w:r>
      <w:r w:rsidR="00CA1638" w:rsidRPr="00CA1638">
        <w:rPr>
          <w:sz w:val="26"/>
          <w:szCs w:val="26"/>
        </w:rPr>
        <w:t>строительству и архитектуре</w:t>
      </w:r>
      <w:r>
        <w:rPr>
          <w:sz w:val="26"/>
          <w:szCs w:val="26"/>
        </w:rPr>
        <w:tab/>
      </w:r>
      <w:r w:rsidRPr="007025C2">
        <w:rPr>
          <w:sz w:val="26"/>
          <w:szCs w:val="26"/>
        </w:rPr>
        <w:t xml:space="preserve"> 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="00CA1638">
        <w:rPr>
          <w:sz w:val="26"/>
          <w:szCs w:val="26"/>
        </w:rPr>
        <w:t xml:space="preserve">С.М. </w:t>
      </w:r>
      <w:proofErr w:type="spellStart"/>
      <w:r w:rsidR="00CA1638">
        <w:rPr>
          <w:sz w:val="26"/>
          <w:szCs w:val="26"/>
        </w:rPr>
        <w:t>Романяк</w:t>
      </w:r>
      <w:proofErr w:type="spellEnd"/>
    </w:p>
    <w:p w:rsidR="003E203D" w:rsidRPr="007025C2" w:rsidRDefault="003E203D" w:rsidP="003E203D">
      <w:pPr>
        <w:jc w:val="both"/>
        <w:rPr>
          <w:sz w:val="26"/>
          <w:szCs w:val="26"/>
        </w:rPr>
      </w:pPr>
    </w:p>
    <w:p w:rsidR="003E203D" w:rsidRPr="007025C2" w:rsidRDefault="003E203D" w:rsidP="003E203D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>Руководитель финансового управления</w:t>
      </w:r>
    </w:p>
    <w:p w:rsidR="003E203D" w:rsidRPr="007025C2" w:rsidRDefault="003E203D" w:rsidP="003E203D">
      <w:pPr>
        <w:jc w:val="both"/>
        <w:rPr>
          <w:sz w:val="26"/>
          <w:szCs w:val="26"/>
        </w:rPr>
      </w:pPr>
      <w:r w:rsidRPr="007025C2">
        <w:rPr>
          <w:sz w:val="26"/>
          <w:szCs w:val="26"/>
        </w:rPr>
        <w:t>Администрации города Черногорска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25C2">
        <w:rPr>
          <w:sz w:val="26"/>
          <w:szCs w:val="26"/>
        </w:rPr>
        <w:t xml:space="preserve">Т.Ю. </w:t>
      </w:r>
      <w:proofErr w:type="spellStart"/>
      <w:r w:rsidRPr="007025C2">
        <w:rPr>
          <w:sz w:val="26"/>
          <w:szCs w:val="26"/>
        </w:rPr>
        <w:t>Панаморева</w:t>
      </w:r>
      <w:proofErr w:type="spellEnd"/>
    </w:p>
    <w:p w:rsidR="003E203D" w:rsidRPr="007025C2" w:rsidRDefault="003E203D" w:rsidP="003E203D">
      <w:pPr>
        <w:jc w:val="both"/>
        <w:rPr>
          <w:sz w:val="26"/>
          <w:szCs w:val="26"/>
        </w:rPr>
      </w:pPr>
    </w:p>
    <w:p w:rsidR="00CA1638" w:rsidRPr="007025C2" w:rsidRDefault="00CA1638" w:rsidP="00CA1638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  <w:r>
        <w:rPr>
          <w:sz w:val="26"/>
          <w:szCs w:val="26"/>
        </w:rPr>
        <w:t>Р</w:t>
      </w:r>
      <w:r w:rsidRPr="007025C2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</w:p>
    <w:p w:rsidR="00CA1638" w:rsidRDefault="00CA1638" w:rsidP="00CA1638">
      <w:pPr>
        <w:tabs>
          <w:tab w:val="left" w:pos="0"/>
          <w:tab w:val="left" w:pos="7088"/>
        </w:tabs>
        <w:ind w:right="-284"/>
        <w:rPr>
          <w:sz w:val="26"/>
          <w:szCs w:val="26"/>
        </w:rPr>
      </w:pPr>
      <w:r w:rsidRPr="007025C2">
        <w:rPr>
          <w:sz w:val="26"/>
          <w:szCs w:val="26"/>
        </w:rPr>
        <w:t>МКУ «Сотрудничество»</w:t>
      </w:r>
      <w:r>
        <w:rPr>
          <w:sz w:val="26"/>
          <w:szCs w:val="26"/>
        </w:rPr>
        <w:tab/>
        <w:t xml:space="preserve">Е.Л. </w:t>
      </w:r>
      <w:proofErr w:type="spellStart"/>
      <w:r>
        <w:rPr>
          <w:sz w:val="26"/>
          <w:szCs w:val="26"/>
        </w:rPr>
        <w:t>Келеменева</w:t>
      </w:r>
      <w:proofErr w:type="spellEnd"/>
    </w:p>
    <w:p w:rsidR="00CA1638" w:rsidRDefault="00CA1638" w:rsidP="003E203D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</w:p>
    <w:p w:rsidR="003E203D" w:rsidRPr="007025C2" w:rsidRDefault="00CA1638" w:rsidP="003E203D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  <w:r>
        <w:rPr>
          <w:sz w:val="26"/>
          <w:szCs w:val="26"/>
        </w:rPr>
        <w:t>З</w:t>
      </w:r>
      <w:r w:rsidR="003E203D" w:rsidRPr="007025C2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3E203D" w:rsidRPr="007025C2">
        <w:rPr>
          <w:sz w:val="26"/>
          <w:szCs w:val="26"/>
        </w:rPr>
        <w:t xml:space="preserve"> руководителя</w:t>
      </w:r>
    </w:p>
    <w:p w:rsidR="003E203D" w:rsidRPr="007025C2" w:rsidRDefault="003E203D" w:rsidP="003E203D">
      <w:pPr>
        <w:ind w:right="-284"/>
        <w:rPr>
          <w:sz w:val="26"/>
          <w:szCs w:val="26"/>
        </w:rPr>
      </w:pPr>
      <w:r w:rsidRPr="007025C2">
        <w:rPr>
          <w:sz w:val="26"/>
          <w:szCs w:val="26"/>
        </w:rPr>
        <w:t>МКУ «Сотрудничество»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1638">
        <w:rPr>
          <w:sz w:val="26"/>
          <w:szCs w:val="26"/>
        </w:rPr>
        <w:t xml:space="preserve">Э.Ю. </w:t>
      </w:r>
      <w:proofErr w:type="spellStart"/>
      <w:r w:rsidR="00CA1638">
        <w:rPr>
          <w:sz w:val="26"/>
          <w:szCs w:val="26"/>
        </w:rPr>
        <w:t>Соломачев</w:t>
      </w:r>
      <w:proofErr w:type="spellEnd"/>
    </w:p>
    <w:p w:rsidR="003E203D" w:rsidRDefault="003E203D" w:rsidP="003E203D">
      <w:pPr>
        <w:ind w:right="-284"/>
        <w:rPr>
          <w:sz w:val="26"/>
          <w:szCs w:val="26"/>
        </w:rPr>
      </w:pPr>
    </w:p>
    <w:p w:rsidR="003E203D" w:rsidRPr="007025C2" w:rsidRDefault="003E203D" w:rsidP="003E203D">
      <w:pPr>
        <w:ind w:right="-284"/>
        <w:rPr>
          <w:sz w:val="26"/>
          <w:szCs w:val="26"/>
        </w:rPr>
      </w:pPr>
      <w:r w:rsidRPr="007025C2">
        <w:rPr>
          <w:sz w:val="26"/>
          <w:szCs w:val="26"/>
        </w:rPr>
        <w:t xml:space="preserve">Начальник общего отдела                                                             </w:t>
      </w:r>
    </w:p>
    <w:p w:rsidR="003E203D" w:rsidRPr="007025C2" w:rsidRDefault="003E203D" w:rsidP="003E203D">
      <w:pPr>
        <w:rPr>
          <w:sz w:val="26"/>
          <w:szCs w:val="26"/>
        </w:rPr>
      </w:pPr>
      <w:r w:rsidRPr="007025C2">
        <w:rPr>
          <w:sz w:val="26"/>
          <w:szCs w:val="26"/>
        </w:rPr>
        <w:t>Администрации города Черногорска</w:t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 w:rsidRPr="007025C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25C2">
        <w:rPr>
          <w:sz w:val="26"/>
          <w:szCs w:val="26"/>
        </w:rPr>
        <w:t xml:space="preserve">О.В. </w:t>
      </w:r>
      <w:proofErr w:type="spellStart"/>
      <w:r w:rsidRPr="007025C2">
        <w:rPr>
          <w:sz w:val="26"/>
          <w:szCs w:val="26"/>
        </w:rPr>
        <w:t>Костюкович</w:t>
      </w:r>
      <w:proofErr w:type="spellEnd"/>
      <w:r w:rsidRPr="007025C2">
        <w:rPr>
          <w:sz w:val="26"/>
          <w:szCs w:val="26"/>
        </w:rPr>
        <w:t xml:space="preserve">      </w:t>
      </w:r>
    </w:p>
    <w:p w:rsidR="003E203D" w:rsidRPr="00FE2FBA" w:rsidRDefault="003E203D" w:rsidP="003E203D">
      <w:pPr>
        <w:jc w:val="both"/>
        <w:rPr>
          <w:sz w:val="28"/>
          <w:szCs w:val="28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1638" w:rsidRDefault="00CA163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Default="003E203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E203D" w:rsidRPr="003E203D" w:rsidRDefault="003E203D" w:rsidP="003E203D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3E203D">
        <w:rPr>
          <w:rFonts w:ascii="Times New Roman" w:hAnsi="Times New Roman" w:cs="Times New Roman"/>
          <w:sz w:val="18"/>
          <w:szCs w:val="18"/>
        </w:rPr>
        <w:t>Москвитин Андрей Вячеславович</w:t>
      </w:r>
    </w:p>
    <w:p w:rsidR="003E203D" w:rsidRDefault="003E203D" w:rsidP="003E203D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3E203D">
        <w:rPr>
          <w:rFonts w:ascii="Times New Roman" w:hAnsi="Times New Roman" w:cs="Times New Roman"/>
          <w:sz w:val="18"/>
          <w:szCs w:val="18"/>
        </w:rPr>
        <w:t>8(39031)2-07-23</w:t>
      </w:r>
    </w:p>
    <w:p w:rsidR="003E203D" w:rsidRDefault="003E203D" w:rsidP="003E203D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3B11A7" w:rsidRDefault="003B11A7" w:rsidP="003E203D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3B11A7" w:rsidRPr="003B11A7" w:rsidRDefault="003B11A7" w:rsidP="003B11A7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11A7"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11A7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Черногорска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11A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3B11A7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DB0152" w:rsidP="003B11A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B0152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Черногорска с печным или угольным отоплением на более </w:t>
      </w:r>
      <w:proofErr w:type="spellStart"/>
      <w:r w:rsidRPr="00DB0152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DB0152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3B11A7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CA163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критерии отбора получателей субсидии в целях возмещения затрат - юридических лиц (за исключением государственных (муниципальных) учреждений), индивидуальных предпринимателей связанных с переводом частных домовладений на территории муниципального образования город </w:t>
      </w:r>
      <w:r w:rsidR="001D0FDD">
        <w:rPr>
          <w:rFonts w:ascii="Times New Roman" w:hAnsi="Times New Roman" w:cs="Times New Roman"/>
          <w:sz w:val="26"/>
          <w:szCs w:val="26"/>
        </w:rPr>
        <w:t>Черногорска</w:t>
      </w:r>
      <w:r w:rsidRPr="003B11A7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1D0FDD">
        <w:rPr>
          <w:rFonts w:ascii="Times New Roman" w:hAnsi="Times New Roman" w:cs="Times New Roman"/>
          <w:sz w:val="26"/>
          <w:szCs w:val="26"/>
        </w:rPr>
        <w:t xml:space="preserve"> </w:t>
      </w:r>
      <w:r w:rsidRPr="003B11A7">
        <w:rPr>
          <w:rFonts w:ascii="Times New Roman" w:hAnsi="Times New Roman" w:cs="Times New Roman"/>
          <w:sz w:val="26"/>
          <w:szCs w:val="26"/>
        </w:rPr>
        <w:t xml:space="preserve">- город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Pr="003B11A7">
        <w:rPr>
          <w:rFonts w:ascii="Times New Roman" w:hAnsi="Times New Roman" w:cs="Times New Roman"/>
          <w:sz w:val="26"/>
          <w:szCs w:val="26"/>
        </w:rPr>
        <w:t xml:space="preserve">)   </w:t>
      </w:r>
      <w:r w:rsidR="00DB0152" w:rsidRPr="00DB0152">
        <w:rPr>
          <w:rFonts w:ascii="Times New Roman" w:hAnsi="Times New Roman" w:cs="Times New Roman"/>
          <w:sz w:val="26"/>
          <w:szCs w:val="26"/>
        </w:rPr>
        <w:t xml:space="preserve">с печным или угольным отоплением на более </w:t>
      </w:r>
      <w:proofErr w:type="spellStart"/>
      <w:r w:rsidR="00DB0152" w:rsidRPr="00DB0152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="00DB0152" w:rsidRPr="00DB0152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  <w:r w:rsidRPr="003B11A7">
        <w:rPr>
          <w:rFonts w:ascii="Times New Roman" w:hAnsi="Times New Roman" w:cs="Times New Roman"/>
          <w:sz w:val="26"/>
          <w:szCs w:val="26"/>
        </w:rPr>
        <w:t xml:space="preserve"> (далее - субсидия), условия, порядок предоставления субсидии, а также результаты ее предоставления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; порядок возврата субсидии в бюджет города в случае нарушения условий, установленных при их предоставлении; случаи и порядок возврата в текущем финансовом году получателями субсидии остатков субсидии, не использованных в отчетном финансовом году;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положения об осуществлении в отношении получателей субсидии и лиц, указанных в пункте 5 статьи 78 Бюджетного кодекса Российской Федерации, проверок главным распорядителем бюджетных средств, предоставляющим субсидию, соблюдения ими порядка и условий предоставления субсидии, в том числе в части достижения результатов ее предоставления, а также проверок органами муниципального финансового контроля в соответствии со статьями 268.1, 269.2 Бюджетного кодекса Российской Федерации.</w:t>
      </w:r>
      <w:proofErr w:type="gramEnd"/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2. Субсидия предоставляется в целях реализации мероприятия «Перевод частных домовладений на территории города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Pr="003B11A7">
        <w:rPr>
          <w:rFonts w:ascii="Times New Roman" w:hAnsi="Times New Roman" w:cs="Times New Roman"/>
          <w:sz w:val="26"/>
          <w:szCs w:val="26"/>
        </w:rPr>
        <w:t xml:space="preserve">а с печным или угольным отоплением на более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отопления» </w:t>
      </w:r>
      <w:r w:rsidR="001D0FDD" w:rsidRPr="001D0FDD">
        <w:rPr>
          <w:rFonts w:ascii="Times New Roman" w:hAnsi="Times New Roman" w:cs="Times New Roman"/>
          <w:sz w:val="26"/>
          <w:szCs w:val="26"/>
        </w:rPr>
        <w:t>программы «Экологическая безопасность муниципального образования города Черногорска на 2021 – 2027 годы»</w:t>
      </w:r>
      <w:r w:rsidRPr="003B11A7">
        <w:rPr>
          <w:rFonts w:ascii="Times New Roman" w:hAnsi="Times New Roman" w:cs="Times New Roman"/>
          <w:sz w:val="26"/>
          <w:szCs w:val="26"/>
        </w:rPr>
        <w:t xml:space="preserve">, на возмещение затрат, по следующим направлениям: 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- перевод с печного отопления и модернизация систем угольного отопления частных домовладений путем приобретения, установки и монтажа твердотопливных котлов с автоматической подачей топлива, которые имеют коэффициент полезного действия не менее 84 процентов и при номинальной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теплопроизводительности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которых предельные величины концентрации угарного газа, летучих органических соединений и пыли не превышают 1000, 30 и 60 мг/м3 соответственно в пересчете на сухой дымовой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газ при 10 процентах кислорода, а также внутридомовых систем отопления;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3. Для целей настоящего Порядка применяются следующие понятия: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4C3852">
        <w:rPr>
          <w:rFonts w:ascii="Times New Roman" w:hAnsi="Times New Roman" w:cs="Times New Roman"/>
          <w:sz w:val="26"/>
          <w:szCs w:val="26"/>
        </w:rPr>
        <w:t xml:space="preserve">  г</w:t>
      </w:r>
      <w:r w:rsidRPr="003B11A7">
        <w:rPr>
          <w:rFonts w:ascii="Times New Roman" w:hAnsi="Times New Roman" w:cs="Times New Roman"/>
          <w:sz w:val="26"/>
          <w:szCs w:val="26"/>
        </w:rPr>
        <w:t xml:space="preserve">лавный распорядитель бюджетных средств - Администрация города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Pr="003B11A7">
        <w:rPr>
          <w:rFonts w:ascii="Times New Roman" w:hAnsi="Times New Roman" w:cs="Times New Roman"/>
          <w:sz w:val="26"/>
          <w:szCs w:val="26"/>
        </w:rPr>
        <w:t>а;</w:t>
      </w:r>
    </w:p>
    <w:p w:rsidR="003B11A7" w:rsidRPr="003B11A7" w:rsidRDefault="003B11A7" w:rsidP="004E0A8F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2) Администраци</w:t>
      </w:r>
      <w:r w:rsidR="004C3852">
        <w:rPr>
          <w:rFonts w:ascii="Times New Roman" w:hAnsi="Times New Roman" w:cs="Times New Roman"/>
          <w:sz w:val="26"/>
          <w:szCs w:val="26"/>
        </w:rPr>
        <w:t>я</w:t>
      </w:r>
      <w:r w:rsidRPr="003B11A7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Pr="003B11A7">
        <w:rPr>
          <w:rFonts w:ascii="Times New Roman" w:hAnsi="Times New Roman" w:cs="Times New Roman"/>
          <w:sz w:val="26"/>
          <w:szCs w:val="26"/>
        </w:rPr>
        <w:t xml:space="preserve">а – уполномоченный орган на выполнение отдельных функций и полномочий, направленных на реализацию мероприятий, предусмотренных настоящим Порядком (далее -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Pr="003B11A7">
        <w:rPr>
          <w:rFonts w:ascii="Times New Roman" w:hAnsi="Times New Roman" w:cs="Times New Roman"/>
          <w:sz w:val="26"/>
          <w:szCs w:val="26"/>
        </w:rPr>
        <w:t xml:space="preserve"> орган);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3) способ проведения отбора - запрос предложений, при котором получатели субсидии на возмещение затрат, определяются комиссией (далее - отбор)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отборе;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4) комиссия по отбору (далее - комиссия) - коллегиальный совещательный орган по определению получателей субсидий и размеров предоставляемых субсидий на основании предложений, направленных участниками отбора для участия в отборе в соответствии с порядком проведения отбора, установленным разделом II настоящего Порядка;</w:t>
      </w:r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>5) участник отбора (далее - заявитель) - юридическое лицо (за исключением государственных (муниципальных) учреждений), индивидуальный предприниматель, представившие предложения (заявки) для получения субсидии на возмещение затрат (далее - пакет докумен</w:t>
      </w:r>
      <w:r w:rsidR="00F74B67">
        <w:rPr>
          <w:rFonts w:ascii="Times New Roman" w:hAnsi="Times New Roman" w:cs="Times New Roman"/>
          <w:sz w:val="26"/>
          <w:szCs w:val="26"/>
        </w:rPr>
        <w:t>тов) в соответствии с пунктом 12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  <w:proofErr w:type="gramEnd"/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6) получатель субсидии - юридическое лицо (за исключением государственных (муниципальных) учреждений), индивидуальный предприниматель, признанные победителями отбора в соответствии с </w:t>
      </w:r>
      <w:r w:rsidR="00CD7790">
        <w:rPr>
          <w:rFonts w:ascii="Times New Roman" w:hAnsi="Times New Roman" w:cs="Times New Roman"/>
          <w:sz w:val="26"/>
          <w:szCs w:val="26"/>
        </w:rPr>
        <w:t>настоящим Порядком, с которыми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полномоченный орган заключил соглашение (договор) о предоставлении субсидии на возмещение затрат (далее - соглашение о предоставлении субсидии);</w:t>
      </w:r>
      <w:proofErr w:type="gramEnd"/>
    </w:p>
    <w:p w:rsidR="003B11A7" w:rsidRPr="003B11A7" w:rsidRDefault="00F609AF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E20D1B">
        <w:rPr>
          <w:rFonts w:ascii="Times New Roman" w:hAnsi="Times New Roman" w:cs="Times New Roman"/>
          <w:sz w:val="26"/>
          <w:szCs w:val="26"/>
        </w:rPr>
        <w:t>частное домовладени</w:t>
      </w:r>
      <w:r w:rsidR="00F74B67">
        <w:rPr>
          <w:rFonts w:ascii="Times New Roman" w:hAnsi="Times New Roman" w:cs="Times New Roman"/>
          <w:sz w:val="26"/>
          <w:szCs w:val="26"/>
        </w:rPr>
        <w:t>е</w:t>
      </w:r>
      <w:r w:rsidR="006E4508" w:rsidRPr="006E4508">
        <w:rPr>
          <w:rFonts w:ascii="Times New Roman" w:hAnsi="Times New Roman" w:cs="Times New Roman"/>
          <w:sz w:val="26"/>
          <w:szCs w:val="26"/>
        </w:rPr>
        <w:t xml:space="preserve"> - объекты индивидуального жилищного строительства или жилые дома блокированной застройки и примыкающие к ним 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</w:t>
      </w:r>
      <w:proofErr w:type="gramEnd"/>
    </w:p>
    <w:p w:rsidR="003B11A7" w:rsidRP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8) </w:t>
      </w:r>
      <w:r w:rsidR="006E4508" w:rsidRPr="006E4508">
        <w:rPr>
          <w:rFonts w:ascii="Times New Roman" w:hAnsi="Times New Roman" w:cs="Times New Roman"/>
          <w:sz w:val="26"/>
          <w:szCs w:val="26"/>
        </w:rPr>
        <w:t xml:space="preserve">собственник частного </w:t>
      </w:r>
      <w:r w:rsidR="00E20D1B">
        <w:rPr>
          <w:rFonts w:ascii="Times New Roman" w:hAnsi="Times New Roman" w:cs="Times New Roman"/>
          <w:sz w:val="26"/>
          <w:szCs w:val="26"/>
        </w:rPr>
        <w:t>домовладения</w:t>
      </w:r>
      <w:r w:rsidR="006E4508" w:rsidRPr="006E4508">
        <w:rPr>
          <w:rFonts w:ascii="Times New Roman" w:hAnsi="Times New Roman" w:cs="Times New Roman"/>
          <w:sz w:val="26"/>
          <w:szCs w:val="26"/>
        </w:rPr>
        <w:t xml:space="preserve"> – лицо, имеющее документ, подтверждающий право собственности или иное предусмотренное законом право на частное домовладение и земельный участок, на котором оно расположено</w:t>
      </w:r>
      <w:r w:rsidR="006E4508">
        <w:rPr>
          <w:rFonts w:ascii="Times New Roman" w:hAnsi="Times New Roman" w:cs="Times New Roman"/>
          <w:sz w:val="26"/>
          <w:szCs w:val="26"/>
        </w:rPr>
        <w:t>;</w:t>
      </w:r>
    </w:p>
    <w:p w:rsidR="003B11A7" w:rsidRDefault="003B11A7" w:rsidP="001D0FD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9) перевод на автоматизированный твердотопливный котел - деятельность по реализации научно-технических и проектных решений, осуществлению строительно-монтажных работ и организационных мер, направленных на перевод с печного отопления и модернизацию систем угольного отопления частных домовладений путем приобретения, установки, монтажа твердотопливных котлов с автоматической подачей топлива, которые имеют коэффициент полезного действия не менее 84 процентов и при номинальной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теплопроизводительности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которых предельные величины концентрации угарного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газа, летучих органических соединений, пыли не превышают соответственно 1000, 30 и 60 мг/куб. м в пересчете на сухой дымовой газ при 10 процентах кислорода, и внутридомовых систем отопления;</w:t>
      </w:r>
    </w:p>
    <w:p w:rsidR="006E4508" w:rsidRPr="006E4508" w:rsidRDefault="006E4508" w:rsidP="006E450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E4508">
        <w:rPr>
          <w:rFonts w:ascii="Times New Roman" w:hAnsi="Times New Roman" w:cs="Times New Roman"/>
          <w:sz w:val="26"/>
          <w:szCs w:val="26"/>
        </w:rPr>
        <w:t xml:space="preserve">10) типовое проектное решение - проектное решение по переводу одного </w:t>
      </w:r>
      <w:r w:rsidRPr="006E4508">
        <w:rPr>
          <w:rFonts w:ascii="Times New Roman" w:hAnsi="Times New Roman" w:cs="Times New Roman"/>
          <w:sz w:val="26"/>
          <w:szCs w:val="26"/>
        </w:rPr>
        <w:lastRenderedPageBreak/>
        <w:t xml:space="preserve">частного </w:t>
      </w:r>
      <w:r w:rsidR="00E20D1B">
        <w:rPr>
          <w:rFonts w:ascii="Times New Roman" w:hAnsi="Times New Roman" w:cs="Times New Roman"/>
          <w:sz w:val="26"/>
          <w:szCs w:val="26"/>
        </w:rPr>
        <w:t>домовладения</w:t>
      </w:r>
      <w:r w:rsidRPr="006E4508">
        <w:rPr>
          <w:rFonts w:ascii="Times New Roman" w:hAnsi="Times New Roman" w:cs="Times New Roman"/>
          <w:sz w:val="26"/>
          <w:szCs w:val="26"/>
        </w:rPr>
        <w:t xml:space="preserve"> с угольным или печным отоплением на более </w:t>
      </w:r>
      <w:proofErr w:type="spellStart"/>
      <w:r w:rsidRPr="006E4508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6E4508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отопления. Типовое проектное решение включает все виды комплексных работ и все виды оборудования, которые могут быть установлены и реализованы в рамках реализации проектного решения по переводу частного </w:t>
      </w:r>
      <w:r w:rsidR="00E20D1B">
        <w:rPr>
          <w:rFonts w:ascii="Times New Roman" w:hAnsi="Times New Roman" w:cs="Times New Roman"/>
          <w:sz w:val="26"/>
          <w:szCs w:val="26"/>
        </w:rPr>
        <w:t>домовладения</w:t>
      </w:r>
      <w:r w:rsidRPr="006E4508">
        <w:rPr>
          <w:rFonts w:ascii="Times New Roman" w:hAnsi="Times New Roman" w:cs="Times New Roman"/>
          <w:sz w:val="26"/>
          <w:szCs w:val="26"/>
        </w:rPr>
        <w:t xml:space="preserve"> с угольным или печным отоплением на более </w:t>
      </w:r>
      <w:proofErr w:type="spellStart"/>
      <w:r w:rsidRPr="006E4508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6E4508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отопления»;</w:t>
      </w:r>
    </w:p>
    <w:p w:rsidR="006E4508" w:rsidRDefault="006E4508" w:rsidP="006E450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6E4508">
        <w:rPr>
          <w:rFonts w:ascii="Times New Roman" w:hAnsi="Times New Roman" w:cs="Times New Roman"/>
          <w:sz w:val="26"/>
          <w:szCs w:val="26"/>
        </w:rPr>
        <w:t xml:space="preserve">11) комплекс работ – работы, связанные с переводом частных домовладений на экологическое отопление, включая </w:t>
      </w:r>
      <w:proofErr w:type="spellStart"/>
      <w:r w:rsidRPr="006E4508">
        <w:rPr>
          <w:rFonts w:ascii="Times New Roman" w:hAnsi="Times New Roman" w:cs="Times New Roman"/>
          <w:sz w:val="26"/>
          <w:szCs w:val="26"/>
        </w:rPr>
        <w:t>предпроектные</w:t>
      </w:r>
      <w:proofErr w:type="spellEnd"/>
      <w:r w:rsidRPr="006E4508">
        <w:rPr>
          <w:rFonts w:ascii="Times New Roman" w:hAnsi="Times New Roman" w:cs="Times New Roman"/>
          <w:sz w:val="26"/>
          <w:szCs w:val="26"/>
        </w:rPr>
        <w:t xml:space="preserve"> (в том числе обследование), разработку проектной документации с получением положительного заключения экспертизы (при необходимости), подготовительные (в том числе демонтажные), приобретение материалов и оборудования, строительно-монтажные и пуско-наладочные;</w:t>
      </w:r>
      <w:proofErr w:type="gramEnd"/>
    </w:p>
    <w:p w:rsidR="006E4508" w:rsidRPr="003B11A7" w:rsidRDefault="006E4508" w:rsidP="006E450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6E4508">
        <w:rPr>
          <w:rFonts w:ascii="Times New Roman" w:hAnsi="Times New Roman" w:cs="Times New Roman"/>
          <w:sz w:val="26"/>
          <w:szCs w:val="26"/>
        </w:rPr>
        <w:t>) смета – смета, составленная в соответствии с Методикой определения сметной стоимости строительства, реконструкции, капитального  ремонта,  сноса   объектов   капитального   строительства,   работ   по</w:t>
      </w:r>
      <w:r w:rsidR="00F609AF">
        <w:rPr>
          <w:rFonts w:ascii="Times New Roman" w:hAnsi="Times New Roman" w:cs="Times New Roman"/>
          <w:sz w:val="26"/>
          <w:szCs w:val="26"/>
        </w:rPr>
        <w:t xml:space="preserve"> </w:t>
      </w:r>
      <w:r w:rsidRPr="006E4508">
        <w:rPr>
          <w:rFonts w:ascii="Times New Roman" w:hAnsi="Times New Roman" w:cs="Times New Roman"/>
          <w:sz w:val="26"/>
          <w:szCs w:val="26"/>
        </w:rPr>
        <w:t>сохранению объектов культурного наследия (памятников истории</w:t>
      </w:r>
      <w:r w:rsidR="00F609AF">
        <w:rPr>
          <w:rFonts w:ascii="Times New Roman" w:hAnsi="Times New Roman" w:cs="Times New Roman"/>
          <w:sz w:val="26"/>
          <w:szCs w:val="26"/>
        </w:rPr>
        <w:t xml:space="preserve"> </w:t>
      </w:r>
      <w:r w:rsidRPr="006E4508">
        <w:rPr>
          <w:rFonts w:ascii="Times New Roman" w:hAnsi="Times New Roman" w:cs="Times New Roman"/>
          <w:sz w:val="26"/>
          <w:szCs w:val="26"/>
        </w:rPr>
        <w:t>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04.08.2020 № 421/</w:t>
      </w:r>
      <w:proofErr w:type="spellStart"/>
      <w:proofErr w:type="gramStart"/>
      <w:r w:rsidRPr="006E4508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6E4508">
        <w:rPr>
          <w:rFonts w:ascii="Times New Roman" w:hAnsi="Times New Roman" w:cs="Times New Roman"/>
          <w:sz w:val="26"/>
          <w:szCs w:val="26"/>
        </w:rPr>
        <w:t>, с приложением положительного экспертного заключения государственной экспертизы в части оценки определения сметной            стоимости. Смета составляется на проектное решение.</w:t>
      </w:r>
    </w:p>
    <w:p w:rsidR="00C83465" w:rsidRDefault="00C83465" w:rsidP="001D0FDD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1D0FDD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II. ПОРЯДОК ПРОВЕДЕНИЯ ОТБОРА</w:t>
      </w:r>
    </w:p>
    <w:p w:rsid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860D5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4. </w:t>
      </w:r>
      <w:r w:rsidRPr="00F609AF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возмещение затрат, связанных с переводом частных домовладений с печного отопления и модернизации систем угольного отопления частных домовладений путем приобретения, установки и монтажа твердотопливных котлов с автоматической подачей топлива, внутридомовых систем отопления, расположенных на территории городского округа </w:t>
      </w:r>
      <w:r>
        <w:rPr>
          <w:rFonts w:ascii="Times New Roman" w:hAnsi="Times New Roman" w:cs="Times New Roman"/>
          <w:sz w:val="26"/>
          <w:szCs w:val="26"/>
        </w:rPr>
        <w:t>Черногорск.</w:t>
      </w:r>
    </w:p>
    <w:p w:rsidR="00605E11" w:rsidRDefault="00B860D5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Субсидия предоставляется в пределах бюджетных ассигнований предусмотренных на текущий финансовый год. </w:t>
      </w:r>
      <w:r w:rsidR="00605E11" w:rsidRPr="00F609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5E11" w:rsidRPr="003B11A7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5. Инф</w:t>
      </w:r>
      <w:r w:rsidR="00F74B67">
        <w:rPr>
          <w:rFonts w:ascii="Times New Roman" w:hAnsi="Times New Roman" w:cs="Times New Roman"/>
          <w:sz w:val="26"/>
          <w:szCs w:val="26"/>
        </w:rPr>
        <w:t>ормация о субсидии размещается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полномоченным органом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F74B67">
        <w:rPr>
          <w:rFonts w:ascii="Times New Roman" w:hAnsi="Times New Roman" w:cs="Times New Roman"/>
          <w:sz w:val="26"/>
          <w:szCs w:val="26"/>
        </w:rPr>
        <w:t>.</w:t>
      </w:r>
    </w:p>
    <w:p w:rsidR="00605E11" w:rsidRPr="003B11A7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6. Субсидия на возмещение затрат предоставляется заявителям по итогам проведения отбора на основании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="00F74B67">
        <w:rPr>
          <w:rFonts w:ascii="Times New Roman" w:hAnsi="Times New Roman" w:cs="Times New Roman"/>
          <w:sz w:val="26"/>
          <w:szCs w:val="26"/>
        </w:rPr>
        <w:t xml:space="preserve">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полномоченного органа.</w:t>
      </w:r>
    </w:p>
    <w:p w:rsid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7. Прием пакетов документов заявителей и заключение соглашений о предоставлении субсидии на возмещение за</w:t>
      </w:r>
      <w:r w:rsidR="00F74B67">
        <w:rPr>
          <w:rFonts w:ascii="Times New Roman" w:hAnsi="Times New Roman" w:cs="Times New Roman"/>
          <w:sz w:val="26"/>
          <w:szCs w:val="26"/>
        </w:rPr>
        <w:t>трат осуществляет Уполномоченный</w:t>
      </w:r>
      <w:r w:rsidRPr="003B11A7">
        <w:rPr>
          <w:rFonts w:ascii="Times New Roman" w:hAnsi="Times New Roman" w:cs="Times New Roman"/>
          <w:sz w:val="26"/>
          <w:szCs w:val="26"/>
        </w:rPr>
        <w:t xml:space="preserve"> орган.</w:t>
      </w:r>
    </w:p>
    <w:p w:rsidR="00605E11" w:rsidRPr="00CF63C5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F63C5">
        <w:rPr>
          <w:rFonts w:ascii="Times New Roman" w:hAnsi="Times New Roman" w:cs="Times New Roman"/>
          <w:sz w:val="26"/>
          <w:szCs w:val="26"/>
        </w:rPr>
        <w:t>8. Субсидии предоставляются заявителям, которые соответствуют следующим критериям:</w:t>
      </w:r>
    </w:p>
    <w:p w:rsid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CF63C5">
        <w:rPr>
          <w:rFonts w:ascii="Times New Roman" w:hAnsi="Times New Roman" w:cs="Times New Roman"/>
          <w:sz w:val="26"/>
          <w:szCs w:val="26"/>
        </w:rPr>
        <w:t xml:space="preserve">Наличие у заявителя контрактов (договоров) на выполнение работ/услуг в области монтажа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 на общую сумму не менее 500 000 рублей, исполненных в </w:t>
      </w:r>
      <w:r w:rsidRPr="00ED78EB">
        <w:rPr>
          <w:rFonts w:ascii="Times New Roman" w:hAnsi="Times New Roman" w:cs="Times New Roman"/>
          <w:sz w:val="26"/>
          <w:szCs w:val="26"/>
        </w:rPr>
        <w:lastRenderedPageBreak/>
        <w:t>течение трёх лет, предшествующих месяцу подачи пакета документов, с копиями актов выполненных работ по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данным контрактам (договорам).</w:t>
      </w:r>
    </w:p>
    <w:p w:rsidR="00ED78EB" w:rsidRPr="00ED78EB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D78EB" w:rsidRPr="00ED78EB">
        <w:rPr>
          <w:rFonts w:ascii="Times New Roman" w:hAnsi="Times New Roman" w:cs="Times New Roman"/>
          <w:sz w:val="26"/>
          <w:szCs w:val="26"/>
        </w:rPr>
        <w:t>. Способ проведения отбора – запрос предложений.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10. Проведение отбора осуществляется в государственной               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</w:t>
      </w:r>
      <w:r>
        <w:rPr>
          <w:rFonts w:ascii="Times New Roman" w:hAnsi="Times New Roman" w:cs="Times New Roman"/>
          <w:sz w:val="26"/>
          <w:szCs w:val="26"/>
        </w:rPr>
        <w:t>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тентификации </w:t>
      </w:r>
      <w:r w:rsidRPr="00ED78EB">
        <w:rPr>
          <w:rFonts w:ascii="Times New Roman" w:hAnsi="Times New Roman" w:cs="Times New Roman"/>
          <w:sz w:val="26"/>
          <w:szCs w:val="26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Объявление о проведении отбора размещается </w:t>
      </w:r>
      <w:r w:rsidR="00D80D1D">
        <w:rPr>
          <w:rFonts w:ascii="Times New Roman" w:hAnsi="Times New Roman" w:cs="Times New Roman"/>
          <w:sz w:val="26"/>
          <w:szCs w:val="26"/>
        </w:rPr>
        <w:t>Уполномоче</w:t>
      </w:r>
      <w:r w:rsidR="00DB0152">
        <w:rPr>
          <w:rFonts w:ascii="Times New Roman" w:hAnsi="Times New Roman" w:cs="Times New Roman"/>
          <w:sz w:val="26"/>
          <w:szCs w:val="26"/>
        </w:rPr>
        <w:t>н</w:t>
      </w:r>
      <w:r w:rsidR="00D80D1D">
        <w:rPr>
          <w:rFonts w:ascii="Times New Roman" w:hAnsi="Times New Roman" w:cs="Times New Roman"/>
          <w:sz w:val="26"/>
          <w:szCs w:val="26"/>
        </w:rPr>
        <w:t>ны</w:t>
      </w:r>
      <w:r w:rsidR="00DB0152">
        <w:rPr>
          <w:rFonts w:ascii="Times New Roman" w:hAnsi="Times New Roman" w:cs="Times New Roman"/>
          <w:sz w:val="26"/>
          <w:szCs w:val="26"/>
        </w:rPr>
        <w:t>м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DB0152">
        <w:rPr>
          <w:rFonts w:ascii="Times New Roman" w:hAnsi="Times New Roman" w:cs="Times New Roman"/>
          <w:sz w:val="26"/>
          <w:szCs w:val="26"/>
        </w:rPr>
        <w:t>ом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 едином портале бюджетной системы, а также на официальном сайте администрации города </w:t>
      </w:r>
      <w:r w:rsidR="00E654FA">
        <w:rPr>
          <w:rFonts w:ascii="Times New Roman" w:hAnsi="Times New Roman" w:cs="Times New Roman"/>
          <w:sz w:val="26"/>
          <w:szCs w:val="26"/>
        </w:rPr>
        <w:t>Черногорска</w:t>
      </w:r>
      <w:r w:rsidRPr="00ED78EB">
        <w:rPr>
          <w:rFonts w:ascii="Times New Roman" w:hAnsi="Times New Roman" w:cs="Times New Roman"/>
          <w:sz w:val="26"/>
          <w:szCs w:val="26"/>
        </w:rPr>
        <w:t xml:space="preserve"> </w:t>
      </w:r>
      <w:r w:rsidR="00E654FA" w:rsidRPr="00E654FA">
        <w:rPr>
          <w:rFonts w:ascii="Times New Roman" w:hAnsi="Times New Roman" w:cs="Times New Roman"/>
          <w:sz w:val="26"/>
          <w:szCs w:val="26"/>
        </w:rPr>
        <w:t xml:space="preserve">www.chernogorsk.com </w:t>
      </w:r>
      <w:r w:rsidRPr="00ED78EB">
        <w:rPr>
          <w:rFonts w:ascii="Times New Roman" w:hAnsi="Times New Roman" w:cs="Times New Roman"/>
          <w:sz w:val="26"/>
          <w:szCs w:val="26"/>
        </w:rPr>
        <w:t xml:space="preserve">(далее – Сайт) в сети Интернет не </w:t>
      </w:r>
      <w:proofErr w:type="gramStart"/>
      <w:r w:rsidRPr="00ED78EB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чем за 5 календарных дней до начала подачи пакетов документов на участие в отборе,</w:t>
      </w:r>
      <w:r w:rsidR="00E654FA">
        <w:rPr>
          <w:rFonts w:ascii="Times New Roman" w:hAnsi="Times New Roman" w:cs="Times New Roman"/>
          <w:sz w:val="26"/>
          <w:szCs w:val="26"/>
        </w:rPr>
        <w:t xml:space="preserve"> которое содержит следующие </w:t>
      </w:r>
      <w:r w:rsidRPr="00ED78EB">
        <w:rPr>
          <w:rFonts w:ascii="Times New Roman" w:hAnsi="Times New Roman" w:cs="Times New Roman"/>
          <w:sz w:val="26"/>
          <w:szCs w:val="26"/>
        </w:rPr>
        <w:t>сведения: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1) сроки проведения отбора;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2) дату начала подачи и окончания приема пакетов документов        заявителями, </w:t>
      </w:r>
      <w:proofErr w:type="gramStart"/>
      <w:r w:rsidRPr="00ED78EB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не может быть ранее 10-го календарного дня,            следующего за днем размещения объявления о проведении отбора;</w:t>
      </w:r>
    </w:p>
    <w:p w:rsidR="00ED78EB" w:rsidRPr="00ED78EB" w:rsidRDefault="00E20D1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78EB" w:rsidRPr="00ED78EB">
        <w:rPr>
          <w:rFonts w:ascii="Times New Roman" w:hAnsi="Times New Roman" w:cs="Times New Roman"/>
          <w:sz w:val="26"/>
          <w:szCs w:val="26"/>
        </w:rPr>
        <w:t>) результат предоставления субс</w:t>
      </w:r>
      <w:r w:rsidR="003E53F6">
        <w:rPr>
          <w:rFonts w:ascii="Times New Roman" w:hAnsi="Times New Roman" w:cs="Times New Roman"/>
          <w:sz w:val="26"/>
          <w:szCs w:val="26"/>
        </w:rPr>
        <w:t>идии, предусмотренный пунктом 34</w:t>
      </w:r>
      <w:r w:rsidR="00ED78EB"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ED78EB" w:rsidRPr="00ED78EB" w:rsidRDefault="00E20D1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78EB" w:rsidRPr="00ED78EB">
        <w:rPr>
          <w:rFonts w:ascii="Times New Roman" w:hAnsi="Times New Roman" w:cs="Times New Roman"/>
          <w:sz w:val="26"/>
          <w:szCs w:val="26"/>
        </w:rPr>
        <w:t>) доменное имя и (или) указатели страниц ГИИС «Электронный бюджет»;</w:t>
      </w:r>
    </w:p>
    <w:p w:rsidR="00ED78EB" w:rsidRPr="00ED78EB" w:rsidRDefault="00E20D1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5</w:t>
      </w:r>
      <w:r w:rsidR="00ED78EB" w:rsidRPr="003E53F6">
        <w:rPr>
          <w:rFonts w:ascii="Times New Roman" w:hAnsi="Times New Roman" w:cs="Times New Roman"/>
          <w:sz w:val="26"/>
          <w:szCs w:val="26"/>
        </w:rPr>
        <w:t>) критерии отбора и требования к заявителям в соответствии с пунктами 13, 31 настоящего Положения и перечень документов в соответствии с пунктом 3</w:t>
      </w:r>
      <w:r w:rsidR="00803E43">
        <w:rPr>
          <w:rFonts w:ascii="Times New Roman" w:hAnsi="Times New Roman" w:cs="Times New Roman"/>
          <w:sz w:val="26"/>
          <w:szCs w:val="26"/>
        </w:rPr>
        <w:t>7</w:t>
      </w:r>
      <w:r w:rsidR="00ED78EB" w:rsidRPr="003E53F6">
        <w:rPr>
          <w:rFonts w:ascii="Times New Roman" w:hAnsi="Times New Roman" w:cs="Times New Roman"/>
          <w:sz w:val="26"/>
          <w:szCs w:val="26"/>
        </w:rPr>
        <w:t xml:space="preserve"> настоящего Положения, представляемых заявителями для подтверждения их соответствия указанным критериям и требованиям;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D78EB">
        <w:rPr>
          <w:rFonts w:ascii="Times New Roman" w:hAnsi="Times New Roman" w:cs="Times New Roman"/>
          <w:sz w:val="26"/>
          <w:szCs w:val="26"/>
        </w:rPr>
        <w:t>7) порядок подачи заявителями пакетов документов в соответствии с пунктами 14–17 настоящего Положения и требования, предъявляемые к форме и содержанию пакета докум</w:t>
      </w:r>
      <w:r w:rsidR="00803E43">
        <w:rPr>
          <w:rFonts w:ascii="Times New Roman" w:hAnsi="Times New Roman" w:cs="Times New Roman"/>
          <w:sz w:val="26"/>
          <w:szCs w:val="26"/>
        </w:rPr>
        <w:t>ентов, установленного пунктом 37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Положения, которые </w:t>
      </w:r>
      <w:r w:rsidR="009F3428" w:rsidRPr="00ED78EB">
        <w:rPr>
          <w:rFonts w:ascii="Times New Roman" w:hAnsi="Times New Roman" w:cs="Times New Roman"/>
          <w:sz w:val="26"/>
          <w:szCs w:val="26"/>
        </w:rPr>
        <w:t>включают,</w:t>
      </w:r>
      <w:r w:rsidRPr="00ED78EB">
        <w:rPr>
          <w:rFonts w:ascii="Times New Roman" w:hAnsi="Times New Roman" w:cs="Times New Roman"/>
          <w:sz w:val="26"/>
          <w:szCs w:val="26"/>
        </w:rPr>
        <w:t xml:space="preserve"> в том числе  согласие на публикацию (размещение) на Сайте информации о заявителе, подаваемой заявителем заявке по форме, установленной приложением 1 к настоящему Положению, иной</w:t>
      </w:r>
      <w:r w:rsidR="009F3428">
        <w:rPr>
          <w:rFonts w:ascii="Times New Roman" w:hAnsi="Times New Roman" w:cs="Times New Roman"/>
          <w:sz w:val="26"/>
          <w:szCs w:val="26"/>
        </w:rPr>
        <w:t xml:space="preserve"> информации о заявителе, связан</w:t>
      </w:r>
      <w:r w:rsidRPr="00ED78EB">
        <w:rPr>
          <w:rFonts w:ascii="Times New Roman" w:hAnsi="Times New Roman" w:cs="Times New Roman"/>
          <w:sz w:val="26"/>
          <w:szCs w:val="26"/>
        </w:rPr>
        <w:t>ной с отбором, а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также согласие на обработку персональных данных (для индивидуального предпринимателя);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8) порядок отзыва заявителями пакетов документов, порядок их возврата, </w:t>
      </w:r>
      <w:r w:rsidR="009F3428" w:rsidRPr="00ED78EB">
        <w:rPr>
          <w:rFonts w:ascii="Times New Roman" w:hAnsi="Times New Roman" w:cs="Times New Roman"/>
          <w:sz w:val="26"/>
          <w:szCs w:val="26"/>
        </w:rPr>
        <w:t>определяющий,</w:t>
      </w:r>
      <w:r w:rsidRPr="00ED78EB">
        <w:rPr>
          <w:rFonts w:ascii="Times New Roman" w:hAnsi="Times New Roman" w:cs="Times New Roman"/>
          <w:sz w:val="26"/>
          <w:szCs w:val="26"/>
        </w:rPr>
        <w:t xml:space="preserve"> в том числе основания для возврата пакета документов заявителей, порядок внесения изменений в пакеты документов заявителями в соответствии с пунктом 17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9) правила рассмотрения и оценки пакетов документов заявителей в соответствии с пунктами 19–27 настоящего Положения; 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10) порядок возврата пакета документов на доработку в соответствии с пунктом 17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11) порядок отклонения пакета документов, а также информацию об основаниях его отклонения в соответствии с пунктом 22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12) объем распределяемой субсидии в рамках отбора, порядок расчета размера су</w:t>
      </w:r>
      <w:r w:rsidR="00803E43">
        <w:rPr>
          <w:rFonts w:ascii="Times New Roman" w:hAnsi="Times New Roman" w:cs="Times New Roman"/>
          <w:sz w:val="26"/>
          <w:szCs w:val="26"/>
        </w:rPr>
        <w:t>бсидии, установленный пунктом 32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Положения, правила </w:t>
      </w:r>
      <w:r w:rsidRPr="00ED78EB">
        <w:rPr>
          <w:rFonts w:ascii="Times New Roman" w:hAnsi="Times New Roman" w:cs="Times New Roman"/>
          <w:sz w:val="26"/>
          <w:szCs w:val="26"/>
        </w:rPr>
        <w:lastRenderedPageBreak/>
        <w:t>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 предельное количество победителей отбора;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13) порядок предоставления заявителям разъяснений положений объявления о проведении отбора, дату начала и окончания срока такого предоставления в соответствии с абзацем вторым пункта 18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14) срок, в течение которого победители отбора должны подписать соглашения о предоставлении субси</w:t>
      </w:r>
      <w:r w:rsidR="009253B5">
        <w:rPr>
          <w:rFonts w:ascii="Times New Roman" w:hAnsi="Times New Roman" w:cs="Times New Roman"/>
          <w:sz w:val="26"/>
          <w:szCs w:val="26"/>
        </w:rPr>
        <w:t>дии, в соответствии с пунктом 41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15) условия признания победителя отбора </w:t>
      </w:r>
      <w:proofErr w:type="gramStart"/>
      <w:r w:rsidRPr="00ED78EB">
        <w:rPr>
          <w:rFonts w:ascii="Times New Roman" w:hAnsi="Times New Roman" w:cs="Times New Roman"/>
          <w:sz w:val="26"/>
          <w:szCs w:val="26"/>
        </w:rPr>
        <w:t>уклонившимся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от заключения соглашения о предоставлении субсидии;</w:t>
      </w:r>
    </w:p>
    <w:p w:rsid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16) сроки размещения документов об итогах проведения отбора на едином портале бюджетной системы и Сайте.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11.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организует проведение отбора в случае наличия     в бюджете города средств, предусм</w:t>
      </w:r>
      <w:r w:rsidR="00E654FA">
        <w:rPr>
          <w:rFonts w:ascii="Times New Roman" w:hAnsi="Times New Roman" w:cs="Times New Roman"/>
          <w:sz w:val="26"/>
          <w:szCs w:val="26"/>
        </w:rPr>
        <w:t>отренных для предоставления субс</w:t>
      </w:r>
      <w:r w:rsidRPr="00ED78EB">
        <w:rPr>
          <w:rFonts w:ascii="Times New Roman" w:hAnsi="Times New Roman" w:cs="Times New Roman"/>
          <w:sz w:val="26"/>
          <w:szCs w:val="26"/>
        </w:rPr>
        <w:t>идий в соответствующем финансовом году.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ED78EB">
        <w:rPr>
          <w:rFonts w:ascii="Times New Roman" w:hAnsi="Times New Roman" w:cs="Times New Roman"/>
          <w:sz w:val="26"/>
          <w:szCs w:val="26"/>
        </w:rPr>
        <w:t>Заявки формируются заявителями в электронной форме                посредством заполнения соответствующих экранных форм веб-интерфейса ГИИС «Электронный бюджет» и предоставления в ГИИС «Электронный бюджет» электронн</w:t>
      </w:r>
      <w:r w:rsidR="00E654FA">
        <w:rPr>
          <w:rFonts w:ascii="Times New Roman" w:hAnsi="Times New Roman" w:cs="Times New Roman"/>
          <w:sz w:val="26"/>
          <w:szCs w:val="26"/>
        </w:rPr>
        <w:t xml:space="preserve">ых копий документов (документов </w:t>
      </w:r>
      <w:r w:rsidRPr="00ED78EB">
        <w:rPr>
          <w:rFonts w:ascii="Times New Roman" w:hAnsi="Times New Roman" w:cs="Times New Roman"/>
          <w:sz w:val="26"/>
          <w:szCs w:val="26"/>
        </w:rPr>
        <w:t>на бумажном носителе, преобразованных в электронную форму путем сканирования), представление кото</w:t>
      </w:r>
      <w:r w:rsidR="00E654FA">
        <w:rPr>
          <w:rFonts w:ascii="Times New Roman" w:hAnsi="Times New Roman" w:cs="Times New Roman"/>
          <w:sz w:val="26"/>
          <w:szCs w:val="26"/>
        </w:rPr>
        <w:t xml:space="preserve">рых предусмотрено в объявлении </w:t>
      </w:r>
      <w:r w:rsidRPr="00ED78EB">
        <w:rPr>
          <w:rFonts w:ascii="Times New Roman" w:hAnsi="Times New Roman" w:cs="Times New Roman"/>
          <w:sz w:val="26"/>
          <w:szCs w:val="26"/>
        </w:rPr>
        <w:t>о проведении отбора в соответствии с перечнем, уста</w:t>
      </w:r>
      <w:r w:rsidR="007D1E90">
        <w:rPr>
          <w:rFonts w:ascii="Times New Roman" w:hAnsi="Times New Roman" w:cs="Times New Roman"/>
          <w:sz w:val="26"/>
          <w:szCs w:val="26"/>
        </w:rPr>
        <w:t>новленным пунктом 37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  <w:proofErr w:type="gramEnd"/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Заявка подписывается усиленной квалиф</w:t>
      </w:r>
      <w:r w:rsidR="00F74B67">
        <w:rPr>
          <w:rFonts w:ascii="Times New Roman" w:hAnsi="Times New Roman" w:cs="Times New Roman"/>
          <w:sz w:val="26"/>
          <w:szCs w:val="26"/>
        </w:rPr>
        <w:t>ицированной электрон</w:t>
      </w:r>
      <w:r w:rsidRPr="00ED78EB">
        <w:rPr>
          <w:rFonts w:ascii="Times New Roman" w:hAnsi="Times New Roman" w:cs="Times New Roman"/>
          <w:sz w:val="26"/>
          <w:szCs w:val="26"/>
        </w:rPr>
        <w:t xml:space="preserve">ной подписью руководителя заявителя – юридического лица или индивидуального предпринимателя, или уполномоченного им лица. 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D78EB">
        <w:rPr>
          <w:rFonts w:ascii="Times New Roman" w:hAnsi="Times New Roman" w:cs="Times New Roman"/>
          <w:sz w:val="26"/>
          <w:szCs w:val="26"/>
        </w:rPr>
        <w:t xml:space="preserve">Электронные копии документов </w:t>
      </w:r>
      <w:r w:rsidR="007D1E90">
        <w:rPr>
          <w:rFonts w:ascii="Times New Roman" w:hAnsi="Times New Roman" w:cs="Times New Roman"/>
          <w:sz w:val="26"/>
          <w:szCs w:val="26"/>
        </w:rPr>
        <w:t>(документов на бумажном носи</w:t>
      </w:r>
      <w:r w:rsidRPr="00ED78EB">
        <w:rPr>
          <w:rFonts w:ascii="Times New Roman" w:hAnsi="Times New Roman" w:cs="Times New Roman"/>
          <w:sz w:val="26"/>
          <w:szCs w:val="26"/>
        </w:rPr>
        <w:t>теле, преобразованных в электронную форму путем сканирования), включаемые в заявку, должны имет</w:t>
      </w:r>
      <w:r w:rsidR="007D1E90">
        <w:rPr>
          <w:rFonts w:ascii="Times New Roman" w:hAnsi="Times New Roman" w:cs="Times New Roman"/>
          <w:sz w:val="26"/>
          <w:szCs w:val="26"/>
        </w:rPr>
        <w:t>ь распространенные открытые фор</w:t>
      </w:r>
      <w:r w:rsidRPr="00ED78EB">
        <w:rPr>
          <w:rFonts w:ascii="Times New Roman" w:hAnsi="Times New Roman" w:cs="Times New Roman"/>
          <w:sz w:val="26"/>
          <w:szCs w:val="26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proofErr w:type="gramEnd"/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Заявка должна соответствовать утвержденной форме согласно приложению 1 к настоящему Положению.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D78EB">
        <w:rPr>
          <w:rFonts w:ascii="Times New Roman" w:hAnsi="Times New Roman" w:cs="Times New Roman"/>
          <w:sz w:val="26"/>
          <w:szCs w:val="26"/>
        </w:rPr>
        <w:t>Не позднее одного рабочего дня, следующего за днем окончания срока подачи пакетов документов, установленного в объявлении о проведении отбора получателей субсидии, в ГИИС «Электронный бюджет» открывается доступ главному р</w:t>
      </w:r>
      <w:r w:rsidR="00E654FA">
        <w:rPr>
          <w:rFonts w:ascii="Times New Roman" w:hAnsi="Times New Roman" w:cs="Times New Roman"/>
          <w:sz w:val="26"/>
          <w:szCs w:val="26"/>
        </w:rPr>
        <w:t xml:space="preserve">аспорядителю бюджетных средств </w:t>
      </w:r>
      <w:r w:rsidRPr="00ED78EB">
        <w:rPr>
          <w:rFonts w:ascii="Times New Roman" w:hAnsi="Times New Roman" w:cs="Times New Roman"/>
          <w:sz w:val="26"/>
          <w:szCs w:val="26"/>
        </w:rPr>
        <w:t>к поданным заявителями отбора получателей субсидии заявкам для их рассмотрения.</w:t>
      </w:r>
      <w:proofErr w:type="gramEnd"/>
    </w:p>
    <w:p w:rsidR="00D60252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13. </w:t>
      </w:r>
      <w:r w:rsidR="00D60252" w:rsidRPr="00D60252">
        <w:rPr>
          <w:rFonts w:ascii="Times New Roman" w:hAnsi="Times New Roman" w:cs="Times New Roman"/>
          <w:sz w:val="26"/>
          <w:szCs w:val="26"/>
        </w:rPr>
        <w:t xml:space="preserve">Критериями конкурсного отбора участников являются: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60252">
        <w:rPr>
          <w:rFonts w:ascii="Times New Roman" w:hAnsi="Times New Roman" w:cs="Times New Roman"/>
          <w:sz w:val="26"/>
          <w:szCs w:val="26"/>
        </w:rPr>
        <w:t xml:space="preserve">1) кадровый состав заявителя должен иметь опыт (не менее 2 лет) и квалификацию, необходимые для выполнения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объектов);  </w:t>
      </w:r>
      <w:proofErr w:type="gramEnd"/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60252">
        <w:rPr>
          <w:rFonts w:ascii="Times New Roman" w:hAnsi="Times New Roman" w:cs="Times New Roman"/>
          <w:sz w:val="26"/>
          <w:szCs w:val="26"/>
        </w:rPr>
        <w:lastRenderedPageBreak/>
        <w:t>2) наличие у заявителя выполненных контрактов (договоров) на выполнение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объектов);</w:t>
      </w:r>
      <w:proofErr w:type="gramEnd"/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60252">
        <w:rPr>
          <w:rFonts w:ascii="Times New Roman" w:hAnsi="Times New Roman" w:cs="Times New Roman"/>
          <w:sz w:val="26"/>
          <w:szCs w:val="26"/>
        </w:rPr>
        <w:t xml:space="preserve">3) наличие у заявителя опыта работы по выполнению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объектов); </w:t>
      </w:r>
      <w:proofErr w:type="gramEnd"/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4) наличие у заявителя гарантийного письма либо договора о </w:t>
      </w:r>
      <w:proofErr w:type="gramStart"/>
      <w:r w:rsidRPr="00D60252">
        <w:rPr>
          <w:rFonts w:ascii="Times New Roman" w:hAnsi="Times New Roman" w:cs="Times New Roman"/>
          <w:sz w:val="26"/>
          <w:szCs w:val="26"/>
        </w:rPr>
        <w:t>намерениях</w:t>
      </w:r>
      <w:proofErr w:type="gramEnd"/>
      <w:r w:rsidRPr="00D60252">
        <w:rPr>
          <w:rFonts w:ascii="Times New Roman" w:hAnsi="Times New Roman" w:cs="Times New Roman"/>
          <w:sz w:val="26"/>
          <w:szCs w:val="26"/>
        </w:rPr>
        <w:t xml:space="preserve"> о готовности производителя (поставщика) обеспечить заявителя необходимым количеством автоматическими твердотопливными котлами для выполнения планируемого результата предоставления субсидии;</w:t>
      </w:r>
    </w:p>
    <w:p w:rsid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>5) готовность заявителя к снижению общей фактической стоимости приобретения автоматизированного твердотопливного котла, дополнительного оборудования к нему и расходов по выполненным работ</w:t>
      </w:r>
      <w:r w:rsidR="007D1E90">
        <w:rPr>
          <w:rFonts w:ascii="Times New Roman" w:hAnsi="Times New Roman" w:cs="Times New Roman"/>
          <w:sz w:val="26"/>
          <w:szCs w:val="26"/>
        </w:rPr>
        <w:t>ам</w:t>
      </w:r>
      <w:r w:rsidRPr="00D60252">
        <w:rPr>
          <w:rFonts w:ascii="Times New Roman" w:hAnsi="Times New Roman" w:cs="Times New Roman"/>
          <w:sz w:val="26"/>
          <w:szCs w:val="26"/>
        </w:rPr>
        <w:t xml:space="preserve"> по установке или монтажу.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13.1</w:t>
      </w:r>
      <w:r w:rsidRPr="00D60252">
        <w:rPr>
          <w:rFonts w:ascii="Times New Roman" w:hAnsi="Times New Roman" w:cs="Times New Roman"/>
          <w:sz w:val="26"/>
          <w:szCs w:val="26"/>
        </w:rPr>
        <w:t>. Конкурсный отбор осуществляется по балльной системе. Члены комиссии выставляют участнику конкурсного отбора по каждому критерию конкурсного отбора соответствующий балл. По критериям конкурсного отбора для предоставления субсидии, предусмотренным приложением 2 к настоящему Порядку, совокупный балл по каждому из них рассчитывается как среднеарифметическое значение (округленное до сотых долей после запятой) баллов, выставленных каждым членом комиссии по каждой заявке на участие в конкурсном отборе.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13.2</w:t>
      </w:r>
      <w:r w:rsidRPr="00D60252">
        <w:rPr>
          <w:rFonts w:ascii="Times New Roman" w:hAnsi="Times New Roman" w:cs="Times New Roman"/>
          <w:sz w:val="26"/>
          <w:szCs w:val="26"/>
        </w:rPr>
        <w:t>. Правила оценки по критериям, определенн</w:t>
      </w:r>
      <w:r w:rsidR="009253B5">
        <w:rPr>
          <w:rFonts w:ascii="Times New Roman" w:hAnsi="Times New Roman" w:cs="Times New Roman"/>
          <w:sz w:val="26"/>
          <w:szCs w:val="26"/>
        </w:rPr>
        <w:t>ым в соответствии с пунктом 13.1</w:t>
      </w:r>
      <w:r w:rsidRPr="00D60252">
        <w:rPr>
          <w:rFonts w:ascii="Times New Roman" w:hAnsi="Times New Roman" w:cs="Times New Roman"/>
          <w:sz w:val="26"/>
          <w:szCs w:val="26"/>
        </w:rPr>
        <w:t xml:space="preserve"> настоящего Порядка, определяются с учетом следующих требований: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>сумма величин значимости всех применяемых критериев оценки составляет 100%;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начисление баллов по критериям оценки осуществляется с использованием 100-бальной шкалы оценки.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13.3</w:t>
      </w:r>
      <w:r w:rsidRPr="00D60252">
        <w:rPr>
          <w:rFonts w:ascii="Times New Roman" w:hAnsi="Times New Roman" w:cs="Times New Roman"/>
          <w:sz w:val="26"/>
          <w:szCs w:val="26"/>
        </w:rPr>
        <w:t>. По результатам оценки заявкам участников конкурсного отбора на предоставление субсидии комиссией присваиваются порядковые номера</w:t>
      </w:r>
      <w:r w:rsidR="009253B5">
        <w:rPr>
          <w:rFonts w:ascii="Times New Roman" w:hAnsi="Times New Roman" w:cs="Times New Roman"/>
          <w:sz w:val="26"/>
          <w:szCs w:val="26"/>
        </w:rPr>
        <w:t>,</w:t>
      </w:r>
      <w:r w:rsidRPr="00D60252">
        <w:rPr>
          <w:rFonts w:ascii="Times New Roman" w:hAnsi="Times New Roman" w:cs="Times New Roman"/>
          <w:sz w:val="26"/>
          <w:szCs w:val="26"/>
        </w:rPr>
        <w:t xml:space="preserve"> начиная с заявки на предоставление субсидии первого победителя конкурсного отбора, которой присваивается порядковый номер 1.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Первый номер присваивается заявке, набравшей максимальное количество баллов, далее в порядке уменьшения количества баллов. В случае равенства баллов у двух и более заявок порядковый номер в рейтинге определяется в соответствии с очередностью поступления заявок (меньший порядковый номер присваивается заявке, поступившей ранее).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Комиссия формирует рейтинг заявок участников конкурсного отбора, согласно которому определяются победитель конкурсного отбора.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Победителем конкурсного отбора признается участник конкурсного отбора, набравший в сумме по результатам оценки наибольшее количество баллов. </w:t>
      </w:r>
    </w:p>
    <w:p w:rsidR="00D60252" w:rsidRP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 xml:space="preserve">Рейтинг включает информацию об участниках конкурсного отбора, заявки на предоставление субсидии, которые были рассмотрены комиссией, присвоенные заявкам значения по каждому из предусмотренных критериев оценки заявок, общая </w:t>
      </w:r>
      <w:r w:rsidRPr="00D60252">
        <w:rPr>
          <w:rFonts w:ascii="Times New Roman" w:hAnsi="Times New Roman" w:cs="Times New Roman"/>
          <w:sz w:val="26"/>
          <w:szCs w:val="26"/>
        </w:rPr>
        <w:lastRenderedPageBreak/>
        <w:t xml:space="preserve">сумма набранных баллов, принятое на основании результатов оценки решение о присвоении таким заявкам порядковых номеров. </w:t>
      </w:r>
    </w:p>
    <w:p w:rsidR="00D60252" w:rsidRDefault="00D60252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0252">
        <w:rPr>
          <w:rFonts w:ascii="Times New Roman" w:hAnsi="Times New Roman" w:cs="Times New Roman"/>
          <w:sz w:val="26"/>
          <w:szCs w:val="26"/>
        </w:rPr>
        <w:t>Рейтинг заявок участников конкурсного отбора является приложением к протоколу подведения итогов конкурсного отбора.</w:t>
      </w:r>
    </w:p>
    <w:p w:rsidR="00ED78EB" w:rsidRPr="00ED78EB" w:rsidRDefault="00ED78EB" w:rsidP="00D6025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14. В рамках одного отбора заявитель вправе подать только один пакет документов.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Копии д</w:t>
      </w:r>
      <w:r w:rsidR="001927FF">
        <w:rPr>
          <w:rFonts w:ascii="Times New Roman" w:hAnsi="Times New Roman" w:cs="Times New Roman"/>
          <w:sz w:val="26"/>
          <w:szCs w:val="26"/>
        </w:rPr>
        <w:t>окументов, указанных в пункте 37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Положения, подписываются усиленной квалифицированной электронной подписью руководителя заявителя – юридического лица, или индивидуального предпринимателя, или уполномоченного им лица.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Заявитель несет ответственность за полноту и достоверность             информации и документов, содержащихся в заявке.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15. Датой представления заявителем заявки считается дата подписания заявителем указанной заявки с присвоением ей регистрационного номера в ГИИС «Электронный бюджет».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Проверка участника отбора на соответствие требованиям, указанным в пункте 31 настоящего Положения,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требованиям, указанным в пункте 31 настоящего Положения, в случае отсутствия технической возможности осуществления автоматической проверки в ГИИС «Электронный бюджет» осуществляется путем проставления заявителем в электронном виде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автоматической проверки заявителя на соответствие</w:t>
      </w:r>
      <w:r w:rsidR="00E654FA">
        <w:rPr>
          <w:rFonts w:ascii="Times New Roman" w:hAnsi="Times New Roman" w:cs="Times New Roman"/>
          <w:sz w:val="26"/>
          <w:szCs w:val="26"/>
        </w:rPr>
        <w:t xml:space="preserve"> требованиям, указанным в пунк</w:t>
      </w:r>
      <w:r w:rsidRPr="00ED78EB">
        <w:rPr>
          <w:rFonts w:ascii="Times New Roman" w:hAnsi="Times New Roman" w:cs="Times New Roman"/>
          <w:sz w:val="26"/>
          <w:szCs w:val="26"/>
        </w:rPr>
        <w:t xml:space="preserve">те 31 настоящего Положения, в соответствии с абзацем вторым настоящего пункта,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в течение двух рабочих дней </w:t>
      </w:r>
      <w:proofErr w:type="gramStart"/>
      <w:r w:rsidRPr="00ED78EB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ED78EB">
        <w:rPr>
          <w:rFonts w:ascii="Times New Roman" w:hAnsi="Times New Roman" w:cs="Times New Roman"/>
          <w:sz w:val="26"/>
          <w:szCs w:val="26"/>
        </w:rPr>
        <w:t xml:space="preserve"> заявки осуществляет проверку сведений о соблюдении заявителем: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требований, установленных в подпунктах 2, 3 пункта 31 настоящего Положения, с использованием информации, размещенной на официальном сайте Федеральной службы по финансовому мониторингу в сети Интернет по адресу: www.fedsfm.ru, с распечаткой сведений, оформленных скриншотами экрана монитора;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требования, установленного в подпункте 5 пункта 31 настоящего Положения, с использованием информации, размещенной на официальном сайте Министерства юстиции Российской Федерации в сети Интернет по адресу: www.minjust.gov.ru, с распечаткой сведений, оформленных скриншотом экрана монитора; 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требований, установленных в подпунктах 1, 7–8 пункта 31 настоящего Положения, путем направления межведом</w:t>
      </w:r>
      <w:r w:rsidR="004F657D">
        <w:rPr>
          <w:rFonts w:ascii="Times New Roman" w:hAnsi="Times New Roman" w:cs="Times New Roman"/>
          <w:sz w:val="26"/>
          <w:szCs w:val="26"/>
        </w:rPr>
        <w:t>ственного запроса</w:t>
      </w:r>
      <w:r w:rsidRPr="00ED78EB">
        <w:rPr>
          <w:rFonts w:ascii="Times New Roman" w:hAnsi="Times New Roman" w:cs="Times New Roman"/>
          <w:sz w:val="26"/>
          <w:szCs w:val="26"/>
        </w:rPr>
        <w:t xml:space="preserve">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взаимодействия;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требований, установленных в подпунктах 4, 6 пункта 31 настоящего Положения, с использованием информации из реестров, находящихся в </w:t>
      </w:r>
      <w:r w:rsidRPr="00ED78EB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распоряжении администрации города </w:t>
      </w:r>
      <w:r w:rsidR="00605E11">
        <w:rPr>
          <w:rFonts w:ascii="Times New Roman" w:hAnsi="Times New Roman" w:cs="Times New Roman"/>
          <w:sz w:val="26"/>
          <w:szCs w:val="26"/>
        </w:rPr>
        <w:t>Черногорска</w:t>
      </w:r>
      <w:r w:rsidRPr="00ED78EB">
        <w:rPr>
          <w:rFonts w:ascii="Times New Roman" w:hAnsi="Times New Roman" w:cs="Times New Roman"/>
          <w:sz w:val="26"/>
          <w:szCs w:val="26"/>
        </w:rPr>
        <w:t>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17. Возврат пакета документов заявителям на доработку </w:t>
      </w:r>
      <w:r w:rsidR="00D60252">
        <w:rPr>
          <w:rFonts w:ascii="Times New Roman" w:hAnsi="Times New Roman" w:cs="Times New Roman"/>
          <w:sz w:val="26"/>
          <w:szCs w:val="26"/>
        </w:rPr>
        <w:t>Уполномоченным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D60252">
        <w:rPr>
          <w:rFonts w:ascii="Times New Roman" w:hAnsi="Times New Roman" w:cs="Times New Roman"/>
          <w:sz w:val="26"/>
          <w:szCs w:val="26"/>
        </w:rPr>
        <w:t>ом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не осуществляется.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Внесение изменений в пакет документов осуществляется до окончания срока приема пакета документов, указанного в объявлении о проведении отбора, путем ее отзыва и подачи нового пакета документов.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Заявитель вправе отозвать пакет документов по собственной инициативе в личном кабинете в ГИИС «Электронный бюджет» до оконч</w:t>
      </w:r>
      <w:r w:rsidR="00E654FA">
        <w:rPr>
          <w:rFonts w:ascii="Times New Roman" w:hAnsi="Times New Roman" w:cs="Times New Roman"/>
          <w:sz w:val="26"/>
          <w:szCs w:val="26"/>
        </w:rPr>
        <w:t>а</w:t>
      </w:r>
      <w:r w:rsidRPr="00ED78EB">
        <w:rPr>
          <w:rFonts w:ascii="Times New Roman" w:hAnsi="Times New Roman" w:cs="Times New Roman"/>
          <w:sz w:val="26"/>
          <w:szCs w:val="26"/>
        </w:rPr>
        <w:t>ния срока приема пакета документов, указанного в объявлении о проведении отбора.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Внесение изменений в пакет документов осуществляется заявителем в порядке, аналогичном порядку формирования пакета документов заявите</w:t>
      </w:r>
      <w:r w:rsidR="001927FF">
        <w:rPr>
          <w:rFonts w:ascii="Times New Roman" w:hAnsi="Times New Roman" w:cs="Times New Roman"/>
          <w:sz w:val="26"/>
          <w:szCs w:val="26"/>
        </w:rPr>
        <w:t>лем, указанному в пунктах 12, 37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18. Любой заявитель после размещения объявления о проведении отбора на едином портале бюджетной системы вправе направить  в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не более пяти запросов о разъяснении положений объявления о проведении отбора путем формирования в ГИИС «Электронный бюджет» соответствующего запроса не </w:t>
      </w:r>
      <w:r w:rsidR="004F657D" w:rsidRPr="00ED78EB">
        <w:rPr>
          <w:rFonts w:ascii="Times New Roman" w:hAnsi="Times New Roman" w:cs="Times New Roman"/>
          <w:sz w:val="26"/>
          <w:szCs w:val="26"/>
        </w:rPr>
        <w:t>позднее,</w:t>
      </w:r>
      <w:r w:rsidRPr="00ED78EB">
        <w:rPr>
          <w:rFonts w:ascii="Times New Roman" w:hAnsi="Times New Roman" w:cs="Times New Roman"/>
          <w:sz w:val="26"/>
          <w:szCs w:val="26"/>
        </w:rPr>
        <w:t xml:space="preserve"> чем за три рабочих дня до даты завершения подачи пакета документов.</w:t>
      </w:r>
    </w:p>
    <w:p w:rsidR="00ED78EB" w:rsidRPr="00ED78EB" w:rsidRDefault="00D80D1D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D78EB" w:rsidRPr="00ED78EB">
        <w:rPr>
          <w:rFonts w:ascii="Times New Roman" w:hAnsi="Times New Roman" w:cs="Times New Roman"/>
          <w:sz w:val="26"/>
          <w:szCs w:val="26"/>
        </w:rPr>
        <w:t xml:space="preserve"> в ответ на запрос направляет разъяснение положений объявления о проведении отбора не </w:t>
      </w:r>
      <w:r w:rsidR="004F657D" w:rsidRPr="00ED78EB">
        <w:rPr>
          <w:rFonts w:ascii="Times New Roman" w:hAnsi="Times New Roman" w:cs="Times New Roman"/>
          <w:sz w:val="26"/>
          <w:szCs w:val="26"/>
        </w:rPr>
        <w:t>позднее,</w:t>
      </w:r>
      <w:r w:rsidR="00ED78EB" w:rsidRPr="00ED78EB">
        <w:rPr>
          <w:rFonts w:ascii="Times New Roman" w:hAnsi="Times New Roman" w:cs="Times New Roman"/>
          <w:sz w:val="26"/>
          <w:szCs w:val="26"/>
        </w:rPr>
        <w:t xml:space="preserve"> чем за один рабочий день до даты завершения подачи пакет</w:t>
      </w:r>
      <w:r w:rsidR="00E654FA">
        <w:rPr>
          <w:rFonts w:ascii="Times New Roman" w:hAnsi="Times New Roman" w:cs="Times New Roman"/>
          <w:sz w:val="26"/>
          <w:szCs w:val="26"/>
        </w:rPr>
        <w:t xml:space="preserve">а документов путем формирования </w:t>
      </w:r>
      <w:r w:rsidR="00ED78EB" w:rsidRPr="00ED78EB">
        <w:rPr>
          <w:rFonts w:ascii="Times New Roman" w:hAnsi="Times New Roman" w:cs="Times New Roman"/>
          <w:sz w:val="26"/>
          <w:szCs w:val="26"/>
        </w:rPr>
        <w:t xml:space="preserve">в ГИИС «Электронный бюджет» соответствующего разъяснения. Представленное </w:t>
      </w:r>
      <w:r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D78EB" w:rsidRPr="00ED78EB">
        <w:rPr>
          <w:rFonts w:ascii="Times New Roman" w:hAnsi="Times New Roman" w:cs="Times New Roman"/>
          <w:sz w:val="26"/>
          <w:szCs w:val="26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Доступ к разъяснению, формируемому в ГИИС «Электронный бюджет», предоставляется всем заявителям.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19.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не позднее пятого рабочего дня, следующего                 за днем вскрытия пакета документов, подписывает протокол вскрытия пакета документов, содержащий следующую информацию о поступивших для участия в отборе пакетах документов: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регистрационный номер пакета документов;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дата и время поступления пакета документов;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полное наименование заявителя (для юридических лиц) или фамилия, имя, отчество (при наличии) (для индивидуальных предпринимателей);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адрес юридического лица, адрес регистрации (для индивидуальных предпринимателей);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запрашиваемый заявителем отбора размер субсидии.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20. Протокол вскрытия пакета документов формируется на едином портале бюджетной системы автоматически и подписывается усиленной квалифицированной электронной подписью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(уполномоченного им лица) в ГИИС «Электронный бюджет», а также размещается на едином портале бюджетной системы не позднее одного рабочего дня, следующего за днем его подписания.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21. Пакет документов признается надлежащим, если он соответствует требованиям, указанным в объявлении о проведении отбора, и при отсутствии оснований для отклонения пакета документов, указанных в пункте 22 настоящего Положения.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Решение о соответствии пакета документов требованиям, указанным в объявлении о проведении отбора, принимается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  на даты </w:t>
      </w:r>
      <w:r w:rsidRPr="00ED78EB">
        <w:rPr>
          <w:rFonts w:ascii="Times New Roman" w:hAnsi="Times New Roman" w:cs="Times New Roman"/>
          <w:sz w:val="26"/>
          <w:szCs w:val="26"/>
        </w:rPr>
        <w:lastRenderedPageBreak/>
        <w:t>получения результатов проверки представленных заявителем информации и документов, поданных в составе заявки, не позднее 10-го рабочего дня, следующего за днем рассмотрения поступивших   пакетов документов.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22. Пакет документов отклоняется при наличии следующих оснований: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1) несоответствие заявителя критериям и (или) требованиям, установленным пунктами 13, 31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2) несоответствие представленного пакета документов требованиям, установленным в объявлении о проведении отбора, предусмотренным настоящим Положением;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3) непредставление (представление не в полном объеме) документов, указанных в объявлении о проведении от</w:t>
      </w:r>
      <w:r w:rsidR="001927FF">
        <w:rPr>
          <w:rFonts w:ascii="Times New Roman" w:hAnsi="Times New Roman" w:cs="Times New Roman"/>
          <w:sz w:val="26"/>
          <w:szCs w:val="26"/>
        </w:rPr>
        <w:t>бора, предусмотренных пунктом 37</w:t>
      </w:r>
      <w:r w:rsidRPr="00ED78EB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заявителем в целях подтверждения соответствия требованиям, установленным пунктом 31 настоящего Положения;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5) подача заявителем пакета документов после даты и (или) времени окончания подачи заявок, установленного в объявлении о проведении отбора;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6) представление заявителем документов, имеющих подчистки, приписки, исправления, зачеркн</w:t>
      </w:r>
      <w:r w:rsidR="00E654FA">
        <w:rPr>
          <w:rFonts w:ascii="Times New Roman" w:hAnsi="Times New Roman" w:cs="Times New Roman"/>
          <w:sz w:val="26"/>
          <w:szCs w:val="26"/>
        </w:rPr>
        <w:t xml:space="preserve">утые слова (цифры), технические </w:t>
      </w:r>
      <w:r w:rsidRPr="00ED78EB">
        <w:rPr>
          <w:rFonts w:ascii="Times New Roman" w:hAnsi="Times New Roman" w:cs="Times New Roman"/>
          <w:sz w:val="26"/>
          <w:szCs w:val="26"/>
        </w:rPr>
        <w:t>ошибки, а также документов, которые не поддаются прочтению;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7) недостаточность лимитов бюджетных обязательств, указанных в пункте 4 настоящего Положения, с учетом очередности поступления пакетов документов.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23. По результатам рассмотрения пакетов документов формируется протокол рассмотрения пакетов документов, включающий информацию о количестве поступивших и расс</w:t>
      </w:r>
      <w:r w:rsidR="004F657D">
        <w:rPr>
          <w:rFonts w:ascii="Times New Roman" w:hAnsi="Times New Roman" w:cs="Times New Roman"/>
          <w:sz w:val="26"/>
          <w:szCs w:val="26"/>
        </w:rPr>
        <w:t>мотренных пакетов документов,</w:t>
      </w:r>
      <w:r w:rsidR="004F657D" w:rsidRPr="004F657D">
        <w:rPr>
          <w:rFonts w:ascii="Times New Roman" w:hAnsi="Times New Roman" w:cs="Times New Roman"/>
          <w:sz w:val="26"/>
          <w:szCs w:val="26"/>
        </w:rPr>
        <w:t xml:space="preserve"> </w:t>
      </w:r>
      <w:r w:rsidRPr="00ED78EB">
        <w:rPr>
          <w:rFonts w:ascii="Times New Roman" w:hAnsi="Times New Roman" w:cs="Times New Roman"/>
          <w:sz w:val="26"/>
          <w:szCs w:val="26"/>
        </w:rPr>
        <w:t>а также информацию по каждому заявителю о признании его пакета     документов надлежащим или об отклонении его пакета документов с указанием оснований для отклонения.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D78EB">
        <w:rPr>
          <w:rFonts w:ascii="Times New Roman" w:hAnsi="Times New Roman" w:cs="Times New Roman"/>
          <w:sz w:val="26"/>
          <w:szCs w:val="26"/>
        </w:rPr>
        <w:t xml:space="preserve">Протокол рассмотрения пакетов документов формируется на едином портале бюджетной системы автоматически на основании результатов рассмотрения пакетов документов и подписывается усиленной квалифицированной электронной подписью руководителя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20D1B" w:rsidRPr="00ED78EB">
        <w:rPr>
          <w:rFonts w:ascii="Times New Roman" w:hAnsi="Times New Roman" w:cs="Times New Roman"/>
          <w:sz w:val="26"/>
          <w:szCs w:val="26"/>
        </w:rPr>
        <w:t xml:space="preserve"> </w:t>
      </w:r>
      <w:r w:rsidRPr="00ED78EB">
        <w:rPr>
          <w:rFonts w:ascii="Times New Roman" w:hAnsi="Times New Roman" w:cs="Times New Roman"/>
          <w:sz w:val="26"/>
          <w:szCs w:val="26"/>
        </w:rPr>
        <w:t>(уполномоченного им лица) в ГИИС «Электронный бюджет», а также размещается на едином портале</w:t>
      </w:r>
      <w:r w:rsidR="00E654FA">
        <w:rPr>
          <w:rFonts w:ascii="Times New Roman" w:hAnsi="Times New Roman" w:cs="Times New Roman"/>
          <w:sz w:val="26"/>
          <w:szCs w:val="26"/>
        </w:rPr>
        <w:t xml:space="preserve"> бюджетной системы не позднее </w:t>
      </w:r>
      <w:r w:rsidRPr="00ED78EB">
        <w:rPr>
          <w:rFonts w:ascii="Times New Roman" w:hAnsi="Times New Roman" w:cs="Times New Roman"/>
          <w:sz w:val="26"/>
          <w:szCs w:val="26"/>
        </w:rPr>
        <w:t>одного рабочего дня, следующего за днем его подписания.</w:t>
      </w:r>
      <w:proofErr w:type="gramEnd"/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24. В случае если в целях полного, всестороннего и объективного рассмотрения пакета документов необходимо получение информации и документов от заявителя для разъяснений по представленным им документам и информации,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осуществляется запрос у заявителя разъяснения в отношении документов и информации с использованием ГИИС «Электронный бюджет».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 xml:space="preserve">В запросе </w:t>
      </w:r>
      <w:r w:rsidR="00D80D1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ED78EB">
        <w:rPr>
          <w:rFonts w:ascii="Times New Roman" w:hAnsi="Times New Roman" w:cs="Times New Roman"/>
          <w:sz w:val="26"/>
          <w:szCs w:val="26"/>
        </w:rPr>
        <w:t xml:space="preserve"> устанавливает срок представления заявителем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Заявитель формирует и представл</w:t>
      </w:r>
      <w:r w:rsidR="00E654FA">
        <w:rPr>
          <w:rFonts w:ascii="Times New Roman" w:hAnsi="Times New Roman" w:cs="Times New Roman"/>
          <w:sz w:val="26"/>
          <w:szCs w:val="26"/>
        </w:rPr>
        <w:t>яет в ГИИС «Электронный бюдж</w:t>
      </w:r>
      <w:r w:rsidRPr="00ED78EB">
        <w:rPr>
          <w:rFonts w:ascii="Times New Roman" w:hAnsi="Times New Roman" w:cs="Times New Roman"/>
          <w:sz w:val="26"/>
          <w:szCs w:val="26"/>
        </w:rPr>
        <w:t>ет» информацию и запрашиваемые документы в сроки, установленные соответствующим запросом с учетом положений абзаца второго настоящего пункта.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lastRenderedPageBreak/>
        <w:t>В случае если заявитель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25. Отбор признается несостоявшимся в следующих случаях: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по окончании срока подачи пакетов документов, указанного в объявлении о проведении отбора, не подано ни одного пакета документов;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по результатам рассмотрения пакетов документов отклонены все пакеты документов.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26. Победители отбора определяются на основании сформированных в электронной форме в ГИИС «Электронный бюджет» пакетов</w:t>
      </w:r>
      <w:r w:rsidR="00E654FA">
        <w:rPr>
          <w:rFonts w:ascii="Times New Roman" w:hAnsi="Times New Roman" w:cs="Times New Roman"/>
          <w:sz w:val="26"/>
          <w:szCs w:val="26"/>
        </w:rPr>
        <w:t xml:space="preserve"> </w:t>
      </w:r>
      <w:r w:rsidRPr="00ED78EB">
        <w:rPr>
          <w:rFonts w:ascii="Times New Roman" w:hAnsi="Times New Roman" w:cs="Times New Roman"/>
          <w:sz w:val="26"/>
          <w:szCs w:val="26"/>
        </w:rPr>
        <w:t>документов, исходя из очередности поступления пакетов документов</w:t>
      </w:r>
      <w:r w:rsidR="00517112">
        <w:rPr>
          <w:rFonts w:ascii="Times New Roman" w:hAnsi="Times New Roman" w:cs="Times New Roman"/>
          <w:sz w:val="26"/>
          <w:szCs w:val="26"/>
        </w:rPr>
        <w:t>, штатной численности сотрудников организации, наличия у заявителя опыта, необходимого для выполнения работ.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27. В целях завершения отбора и определения победителей отбора формируется протокол подведения итогов отбора, включающий следующую информацию: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дата, время и место рассмотрения пакетов документов;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информация об участниках отбора, пакеты документов которых были рассмотрены;</w:t>
      </w:r>
    </w:p>
    <w:p w:rsidR="00ED78EB" w:rsidRP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информация об участниках отбора, пакеты документов которых были отклонены, с указанием причин их отклонения, в том числе положений объявления о проведении отбора, которым не соответствуют          пакеты документов;</w:t>
      </w:r>
    </w:p>
    <w:p w:rsidR="00ED78EB" w:rsidRDefault="00ED78EB" w:rsidP="00ED78E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наименование получателя (получателей) субсидии, с которым           заключается соглашение, и размер предоставляемой ему субсидии.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F657D">
        <w:rPr>
          <w:rFonts w:ascii="Times New Roman" w:hAnsi="Times New Roman" w:cs="Times New Roman"/>
          <w:sz w:val="26"/>
          <w:szCs w:val="26"/>
        </w:rPr>
        <w:t>29. На основании протокола подведения итогов отб</w:t>
      </w:r>
      <w:r w:rsidR="004F657D" w:rsidRPr="004F657D">
        <w:rPr>
          <w:rFonts w:ascii="Times New Roman" w:hAnsi="Times New Roman" w:cs="Times New Roman"/>
          <w:sz w:val="26"/>
          <w:szCs w:val="26"/>
        </w:rPr>
        <w:t xml:space="preserve">ора в течение </w:t>
      </w:r>
      <w:r w:rsidRPr="004F657D">
        <w:rPr>
          <w:rFonts w:ascii="Times New Roman" w:hAnsi="Times New Roman" w:cs="Times New Roman"/>
          <w:sz w:val="26"/>
          <w:szCs w:val="26"/>
        </w:rPr>
        <w:t xml:space="preserve">пяти календарных дней с даты формирования на едином портале бюджетной </w:t>
      </w:r>
      <w:proofErr w:type="gramStart"/>
      <w:r w:rsidRPr="004F657D">
        <w:rPr>
          <w:rFonts w:ascii="Times New Roman" w:hAnsi="Times New Roman" w:cs="Times New Roman"/>
          <w:sz w:val="26"/>
          <w:szCs w:val="26"/>
        </w:rPr>
        <w:t>системы протокола подведения итогов отбора</w:t>
      </w:r>
      <w:proofErr w:type="gramEnd"/>
      <w:r w:rsidRPr="004F657D">
        <w:rPr>
          <w:rFonts w:ascii="Times New Roman" w:hAnsi="Times New Roman" w:cs="Times New Roman"/>
          <w:sz w:val="26"/>
          <w:szCs w:val="26"/>
        </w:rPr>
        <w:t xml:space="preserve"> </w:t>
      </w:r>
      <w:r w:rsidR="00D80D1D" w:rsidRPr="004F657D">
        <w:rPr>
          <w:rFonts w:ascii="Times New Roman" w:hAnsi="Times New Roman" w:cs="Times New Roman"/>
          <w:sz w:val="26"/>
          <w:szCs w:val="26"/>
        </w:rPr>
        <w:t>Уполномоченный</w:t>
      </w:r>
      <w:r w:rsidR="00E20D1B" w:rsidRPr="004F657D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4F657D">
        <w:rPr>
          <w:rFonts w:ascii="Times New Roman" w:hAnsi="Times New Roman" w:cs="Times New Roman"/>
          <w:sz w:val="26"/>
          <w:szCs w:val="26"/>
        </w:rPr>
        <w:t xml:space="preserve"> принимает решение о предоставлении субсидий и (или) решение об отклонении пакетов документов, которые оформляются </w:t>
      </w:r>
      <w:r w:rsidR="004F657D" w:rsidRPr="004F657D">
        <w:rPr>
          <w:rFonts w:ascii="Times New Roman" w:hAnsi="Times New Roman" w:cs="Times New Roman"/>
          <w:sz w:val="26"/>
          <w:szCs w:val="26"/>
        </w:rPr>
        <w:t>постановлениями Уполномоченного</w:t>
      </w:r>
      <w:r w:rsidR="00E20D1B" w:rsidRPr="004F657D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F657D" w:rsidRPr="004F657D">
        <w:rPr>
          <w:rFonts w:ascii="Times New Roman" w:hAnsi="Times New Roman" w:cs="Times New Roman"/>
          <w:sz w:val="26"/>
          <w:szCs w:val="26"/>
        </w:rPr>
        <w:t>а</w:t>
      </w:r>
      <w:r w:rsidRPr="004F657D">
        <w:rPr>
          <w:rFonts w:ascii="Times New Roman" w:hAnsi="Times New Roman" w:cs="Times New Roman"/>
          <w:sz w:val="26"/>
          <w:szCs w:val="26"/>
        </w:rPr>
        <w:t>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>Решение о предоставлении субсидий должно содержать размер субсидии в отношении каждого победителя отбора, определе</w:t>
      </w:r>
      <w:r w:rsidR="001927FF">
        <w:rPr>
          <w:rFonts w:ascii="Times New Roman" w:hAnsi="Times New Roman" w:cs="Times New Roman"/>
          <w:sz w:val="26"/>
          <w:szCs w:val="26"/>
        </w:rPr>
        <w:t>нный в соответствии с пунктом 32</w:t>
      </w:r>
      <w:r w:rsidRPr="0051711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>Решение об отклонении пакета документов должно содержать причины принятия такого решения в отношении каждого заявителя, пакет документов которого отклоняется.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 xml:space="preserve">30. Размещение </w:t>
      </w:r>
      <w:r w:rsidR="004F657D">
        <w:rPr>
          <w:rFonts w:ascii="Times New Roman" w:hAnsi="Times New Roman" w:cs="Times New Roman"/>
          <w:sz w:val="26"/>
          <w:szCs w:val="26"/>
        </w:rPr>
        <w:t>Уполномоченным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F657D">
        <w:rPr>
          <w:rFonts w:ascii="Times New Roman" w:hAnsi="Times New Roman" w:cs="Times New Roman"/>
          <w:sz w:val="26"/>
          <w:szCs w:val="26"/>
        </w:rPr>
        <w:t>ом</w:t>
      </w:r>
      <w:r w:rsidRPr="00517112">
        <w:rPr>
          <w:rFonts w:ascii="Times New Roman" w:hAnsi="Times New Roman" w:cs="Times New Roman"/>
          <w:sz w:val="26"/>
          <w:szCs w:val="26"/>
        </w:rPr>
        <w:t xml:space="preserve"> объявления об отмене проведения отбора в ГИИС «Электронный бюджет» допускается не </w:t>
      </w:r>
      <w:proofErr w:type="gramStart"/>
      <w:r w:rsidRPr="00517112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517112">
        <w:rPr>
          <w:rFonts w:ascii="Times New Roman" w:hAnsi="Times New Roman" w:cs="Times New Roman"/>
          <w:sz w:val="26"/>
          <w:szCs w:val="26"/>
        </w:rPr>
        <w:t xml:space="preserve"> чем за пять рабочих дней до даты окончания срока подачи пакетов документов участниками отбора.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</w:t>
      </w:r>
      <w:r w:rsidR="004F657D">
        <w:rPr>
          <w:rFonts w:ascii="Times New Roman" w:hAnsi="Times New Roman" w:cs="Times New Roman"/>
          <w:sz w:val="26"/>
          <w:szCs w:val="26"/>
        </w:rPr>
        <w:t>Уполномоченного</w:t>
      </w:r>
      <w:r w:rsidR="00E20D1B" w:rsidRPr="003B11A7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F657D">
        <w:rPr>
          <w:rFonts w:ascii="Times New Roman" w:hAnsi="Times New Roman" w:cs="Times New Roman"/>
          <w:sz w:val="26"/>
          <w:szCs w:val="26"/>
        </w:rPr>
        <w:t>а</w:t>
      </w:r>
      <w:r w:rsidR="00E20D1B" w:rsidRPr="00517112">
        <w:rPr>
          <w:rFonts w:ascii="Times New Roman" w:hAnsi="Times New Roman" w:cs="Times New Roman"/>
          <w:sz w:val="26"/>
          <w:szCs w:val="26"/>
        </w:rPr>
        <w:t xml:space="preserve"> </w:t>
      </w:r>
      <w:r w:rsidRPr="00517112">
        <w:rPr>
          <w:rFonts w:ascii="Times New Roman" w:hAnsi="Times New Roman" w:cs="Times New Roman"/>
          <w:sz w:val="26"/>
          <w:szCs w:val="26"/>
        </w:rPr>
        <w:t>(уполномоченного им лица), размещается на едином портале бюджетной системы и содержит информацию о причинах отмены отбора.</w:t>
      </w:r>
    </w:p>
    <w:p w:rsidR="00517112" w:rsidRPr="00517112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 xml:space="preserve">Заявители, подавшие заявки на участие в отборе, информируются об отмене проведения отбора в ГИИС «Электронный бюджет». </w:t>
      </w:r>
    </w:p>
    <w:p w:rsidR="00ED78EB" w:rsidRDefault="00517112" w:rsidP="0051711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7112">
        <w:rPr>
          <w:rFonts w:ascii="Times New Roman" w:hAnsi="Times New Roman" w:cs="Times New Roman"/>
          <w:sz w:val="26"/>
          <w:szCs w:val="26"/>
        </w:rPr>
        <w:t xml:space="preserve">Отбор считается отмененным с момента размещения объявления  о его </w:t>
      </w:r>
      <w:r w:rsidRPr="00517112">
        <w:rPr>
          <w:rFonts w:ascii="Times New Roman" w:hAnsi="Times New Roman" w:cs="Times New Roman"/>
          <w:sz w:val="26"/>
          <w:szCs w:val="26"/>
        </w:rPr>
        <w:lastRenderedPageBreak/>
        <w:t>отмене на едином портале бюджетной системы.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204CE0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III. УСЛОВИЯ И ПОРЯДОК ПРЕДОСТАВЛЕНИЯ СУБСИДИИ НА ВОЗМЕЩЕНИЕ ЗАТРАТ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</w:t>
      </w:r>
      <w:r w:rsidRPr="00605E11">
        <w:rPr>
          <w:rFonts w:ascii="Times New Roman" w:hAnsi="Times New Roman" w:cs="Times New Roman"/>
          <w:sz w:val="26"/>
          <w:szCs w:val="26"/>
        </w:rPr>
        <w:t>Требования, которым должны соответствовать участники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5E11">
        <w:rPr>
          <w:rFonts w:ascii="Times New Roman" w:hAnsi="Times New Roman" w:cs="Times New Roman"/>
          <w:sz w:val="26"/>
          <w:szCs w:val="26"/>
        </w:rPr>
        <w:t>отбора (получатели субсидии) по состоянию на даты рассмотрения заявки и заключения соглашения о предоставлении субсидии: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605E11">
        <w:rPr>
          <w:rFonts w:ascii="Times New Roman" w:hAnsi="Times New Roman" w:cs="Times New Roman"/>
          <w:sz w:val="26"/>
          <w:szCs w:val="26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605E11">
        <w:rPr>
          <w:rFonts w:ascii="Times New Roman" w:hAnsi="Times New Roman" w:cs="Times New Roman"/>
          <w:sz w:val="26"/>
          <w:szCs w:val="26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605E11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05E11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E11">
        <w:rPr>
          <w:rFonts w:ascii="Times New Roman" w:hAnsi="Times New Roman" w:cs="Times New Roman"/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605E11">
        <w:rPr>
          <w:rFonts w:ascii="Times New Roman" w:hAnsi="Times New Roman" w:cs="Times New Roman"/>
          <w:sz w:val="26"/>
          <w:szCs w:val="26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E11">
        <w:rPr>
          <w:rFonts w:ascii="Times New Roman" w:hAnsi="Times New Roman" w:cs="Times New Roman"/>
          <w:sz w:val="26"/>
          <w:szCs w:val="26"/>
        </w:rPr>
        <w:t xml:space="preserve">4) не получает средства из бюджета города </w:t>
      </w:r>
      <w:r w:rsidR="00CF63C5">
        <w:rPr>
          <w:rFonts w:ascii="Times New Roman" w:hAnsi="Times New Roman" w:cs="Times New Roman"/>
          <w:sz w:val="26"/>
          <w:szCs w:val="26"/>
        </w:rPr>
        <w:t>Черногорска</w:t>
      </w:r>
      <w:r w:rsidRPr="00605E11">
        <w:rPr>
          <w:rFonts w:ascii="Times New Roman" w:hAnsi="Times New Roman" w:cs="Times New Roman"/>
          <w:sz w:val="26"/>
          <w:szCs w:val="26"/>
        </w:rPr>
        <w:t>, из которого планируется предоставление субсидии в соответствии с настоящим Положением, на основании иных нормативно-правовых актов</w:t>
      </w:r>
      <w:r w:rsidR="00CF63C5">
        <w:rPr>
          <w:rFonts w:ascii="Times New Roman" w:hAnsi="Times New Roman" w:cs="Times New Roman"/>
          <w:sz w:val="26"/>
          <w:szCs w:val="26"/>
        </w:rPr>
        <w:t xml:space="preserve"> города Черногорска </w:t>
      </w:r>
      <w:r w:rsidRPr="00605E11">
        <w:rPr>
          <w:rFonts w:ascii="Times New Roman" w:hAnsi="Times New Roman" w:cs="Times New Roman"/>
          <w:sz w:val="26"/>
          <w:szCs w:val="26"/>
        </w:rPr>
        <w:t>на цели, установленные настоящим Положением;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E11">
        <w:rPr>
          <w:rFonts w:ascii="Times New Roman" w:hAnsi="Times New Roman" w:cs="Times New Roman"/>
          <w:sz w:val="26"/>
          <w:szCs w:val="26"/>
        </w:rPr>
        <w:t xml:space="preserve">5) не является иностранным агентом в соответствии с Федеральным законом от 14.07.2022 № 255-ФЗ «О </w:t>
      </w:r>
      <w:proofErr w:type="gramStart"/>
      <w:r w:rsidRPr="00605E11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605E11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E11">
        <w:rPr>
          <w:rFonts w:ascii="Times New Roman" w:hAnsi="Times New Roman" w:cs="Times New Roman"/>
          <w:sz w:val="26"/>
          <w:szCs w:val="26"/>
        </w:rPr>
        <w:t xml:space="preserve">6) отсутствует просроченная задолженность по возврату в бюджет города </w:t>
      </w:r>
      <w:r w:rsidR="00D82C18">
        <w:rPr>
          <w:rFonts w:ascii="Times New Roman" w:hAnsi="Times New Roman" w:cs="Times New Roman"/>
          <w:sz w:val="26"/>
          <w:szCs w:val="26"/>
        </w:rPr>
        <w:t>Черногорска</w:t>
      </w:r>
      <w:r w:rsidRPr="00605E11">
        <w:rPr>
          <w:rFonts w:ascii="Times New Roman" w:hAnsi="Times New Roman" w:cs="Times New Roman"/>
          <w:sz w:val="26"/>
          <w:szCs w:val="26"/>
        </w:rPr>
        <w:t xml:space="preserve">  иных  субсидий,  бюджетных  инвестиций, 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5E11">
        <w:rPr>
          <w:rFonts w:ascii="Times New Roman" w:hAnsi="Times New Roman" w:cs="Times New Roman"/>
          <w:sz w:val="26"/>
          <w:szCs w:val="26"/>
        </w:rPr>
        <w:t xml:space="preserve">иная просроченная (неурегулированная) задолженность по денежным обязательствам перед муниципальным образованием городом </w:t>
      </w:r>
      <w:r>
        <w:rPr>
          <w:rFonts w:ascii="Times New Roman" w:hAnsi="Times New Roman" w:cs="Times New Roman"/>
          <w:sz w:val="26"/>
          <w:szCs w:val="26"/>
        </w:rPr>
        <w:t>Черно</w:t>
      </w:r>
      <w:r w:rsidR="00821D6A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орск</w:t>
      </w:r>
      <w:r w:rsidRPr="00605E11">
        <w:rPr>
          <w:rFonts w:ascii="Times New Roman" w:hAnsi="Times New Roman" w:cs="Times New Roman"/>
          <w:sz w:val="26"/>
          <w:szCs w:val="26"/>
        </w:rPr>
        <w:t>;</w:t>
      </w:r>
    </w:p>
    <w:p w:rsidR="00605E11" w:rsidRP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605E11">
        <w:rPr>
          <w:rFonts w:ascii="Times New Roman" w:hAnsi="Times New Roman" w:cs="Times New Roman"/>
          <w:sz w:val="26"/>
          <w:szCs w:val="26"/>
        </w:rPr>
        <w:t xml:space="preserve"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</w:t>
      </w:r>
      <w:r w:rsidRPr="00605E11">
        <w:rPr>
          <w:rFonts w:ascii="Times New Roman" w:hAnsi="Times New Roman" w:cs="Times New Roman"/>
          <w:sz w:val="26"/>
          <w:szCs w:val="26"/>
        </w:rPr>
        <w:lastRenderedPageBreak/>
        <w:t>не введена процедура банкротства, деятельность получат</w:t>
      </w:r>
      <w:r>
        <w:rPr>
          <w:rFonts w:ascii="Times New Roman" w:hAnsi="Times New Roman" w:cs="Times New Roman"/>
          <w:sz w:val="26"/>
          <w:szCs w:val="26"/>
        </w:rPr>
        <w:t xml:space="preserve">еля субсидии (участника отбора) </w:t>
      </w:r>
      <w:r w:rsidRPr="00605E11">
        <w:rPr>
          <w:rFonts w:ascii="Times New Roman" w:hAnsi="Times New Roman" w:cs="Times New Roman"/>
          <w:sz w:val="26"/>
          <w:szCs w:val="26"/>
        </w:rPr>
        <w:t>не приостановлена в порядке, предусмотренном законодательством Российской Федерации, а получатель субсидии (участник отбора),             являющийся индивидуальным предпринимателем, не</w:t>
      </w:r>
      <w:proofErr w:type="gramEnd"/>
      <w:r w:rsidRPr="00605E11">
        <w:rPr>
          <w:rFonts w:ascii="Times New Roman" w:hAnsi="Times New Roman" w:cs="Times New Roman"/>
          <w:sz w:val="26"/>
          <w:szCs w:val="26"/>
        </w:rPr>
        <w:t xml:space="preserve"> прекратил деятельность в качестве индивидуального предпринимателя;</w:t>
      </w:r>
    </w:p>
    <w:p w:rsidR="00605E11" w:rsidRDefault="00605E11" w:rsidP="00605E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5E11">
        <w:rPr>
          <w:rFonts w:ascii="Times New Roman" w:hAnsi="Times New Roman" w:cs="Times New Roman"/>
          <w:sz w:val="26"/>
          <w:szCs w:val="26"/>
        </w:rPr>
        <w:t>8) в реестре дисквалифицированных лиц отсутствуют сведения о д</w:t>
      </w:r>
      <w:r w:rsidR="00D82C18">
        <w:rPr>
          <w:rFonts w:ascii="Times New Roman" w:hAnsi="Times New Roman" w:cs="Times New Roman"/>
          <w:sz w:val="26"/>
          <w:szCs w:val="26"/>
        </w:rPr>
        <w:t>исквалифицированных руководителях</w:t>
      </w:r>
      <w:r w:rsidRPr="00605E11">
        <w:rPr>
          <w:rFonts w:ascii="Times New Roman" w:hAnsi="Times New Roman" w:cs="Times New Roman"/>
          <w:sz w:val="26"/>
          <w:szCs w:val="26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(заявителя), являющегося юридическим лицом, об индивидуальном предпринимателе.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605E11">
        <w:rPr>
          <w:rFonts w:ascii="Times New Roman" w:hAnsi="Times New Roman" w:cs="Times New Roman"/>
          <w:sz w:val="26"/>
          <w:szCs w:val="26"/>
        </w:rPr>
        <w:t>2</w:t>
      </w:r>
      <w:r w:rsidRPr="003B11A7">
        <w:rPr>
          <w:rFonts w:ascii="Times New Roman" w:hAnsi="Times New Roman" w:cs="Times New Roman"/>
          <w:sz w:val="26"/>
          <w:szCs w:val="26"/>
        </w:rPr>
        <w:t>. Предоставление субсидии получателю субсидии осуществляется при условии соответствия получателя субсидии положению пункта 1</w:t>
      </w:r>
      <w:r w:rsidR="00605E11">
        <w:rPr>
          <w:rFonts w:ascii="Times New Roman" w:hAnsi="Times New Roman" w:cs="Times New Roman"/>
          <w:sz w:val="26"/>
          <w:szCs w:val="26"/>
        </w:rPr>
        <w:t>3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Величина предоставляемой субсидии на возмещение затрат определяется исходя из количества домовладений, в которых производятся работы, в том числе:</w:t>
      </w:r>
    </w:p>
    <w:p w:rsid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4365C">
        <w:rPr>
          <w:rFonts w:ascii="Times New Roman" w:hAnsi="Times New Roman" w:cs="Times New Roman"/>
          <w:sz w:val="26"/>
          <w:szCs w:val="26"/>
        </w:rPr>
        <w:t xml:space="preserve">- предельной стоимости </w:t>
      </w:r>
      <w:r w:rsidR="0099748C" w:rsidRPr="0064365C">
        <w:rPr>
          <w:rFonts w:ascii="Times New Roman" w:hAnsi="Times New Roman" w:cs="Times New Roman"/>
          <w:sz w:val="26"/>
          <w:szCs w:val="26"/>
        </w:rPr>
        <w:t>611</w:t>
      </w:r>
      <w:r w:rsidR="003B5093" w:rsidRPr="0064365C">
        <w:rPr>
          <w:rFonts w:ascii="Times New Roman" w:hAnsi="Times New Roman" w:cs="Times New Roman"/>
          <w:sz w:val="26"/>
          <w:szCs w:val="26"/>
        </w:rPr>
        <w:t> 610,00 рублей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 одно домовладение -  по направлению расходов на перевод с печного отопления и модернизацию систем угольного отопления одного </w:t>
      </w:r>
      <w:r w:rsidR="00E20D1B">
        <w:rPr>
          <w:rFonts w:ascii="Times New Roman" w:hAnsi="Times New Roman" w:cs="Times New Roman"/>
          <w:sz w:val="26"/>
          <w:szCs w:val="26"/>
        </w:rPr>
        <w:t>частное домовладения</w:t>
      </w:r>
      <w:r w:rsidRPr="003B11A7">
        <w:rPr>
          <w:rFonts w:ascii="Times New Roman" w:hAnsi="Times New Roman" w:cs="Times New Roman"/>
          <w:sz w:val="26"/>
          <w:szCs w:val="26"/>
        </w:rPr>
        <w:t xml:space="preserve"> путём приобретения, установки и монтажа твердотопливных котлов; </w:t>
      </w:r>
    </w:p>
    <w:p w:rsidR="00E20D1B" w:rsidRDefault="00E20D1B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площадь  частного домовладения должна составлять не менее 80</w:t>
      </w:r>
      <w:r w:rsidR="00605E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5E1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204CE0">
        <w:rPr>
          <w:rFonts w:ascii="Times New Roman" w:hAnsi="Times New Roman" w:cs="Times New Roman"/>
          <w:sz w:val="26"/>
          <w:szCs w:val="26"/>
        </w:rPr>
        <w:t>3</w:t>
      </w:r>
      <w:r w:rsidRPr="003B11A7">
        <w:rPr>
          <w:rFonts w:ascii="Times New Roman" w:hAnsi="Times New Roman" w:cs="Times New Roman"/>
          <w:sz w:val="26"/>
          <w:szCs w:val="26"/>
        </w:rPr>
        <w:t>. Направления расходов на возмещение затрат:</w:t>
      </w:r>
    </w:p>
    <w:p w:rsidR="003B11A7" w:rsidRPr="003B11A7" w:rsidRDefault="003B11A7" w:rsidP="00724CA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перевод с печного отопления и модернизация систем угольного отопления частных домовладений путем приобретения, установки и монтажа твердотопливных котлов с автоматической подачей топлива, которые имеют коэффициент полезного действия не менее 84 процентов и при номинальной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теплопроизводительности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которых предельные величины концентрации угарного газа, летучих органических соединений и пыли не превышают 1000, 30 и 60 мг/куб. м соответственно в пересчете на сухой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дымовой газ при 10 процентах кислорода, а также внутридомовых систем отопления;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204CE0">
        <w:rPr>
          <w:rFonts w:ascii="Times New Roman" w:hAnsi="Times New Roman" w:cs="Times New Roman"/>
          <w:sz w:val="26"/>
          <w:szCs w:val="26"/>
        </w:rPr>
        <w:t>4</w:t>
      </w:r>
      <w:r w:rsidRPr="003B11A7">
        <w:rPr>
          <w:rFonts w:ascii="Times New Roman" w:hAnsi="Times New Roman" w:cs="Times New Roman"/>
          <w:sz w:val="26"/>
          <w:szCs w:val="26"/>
        </w:rPr>
        <w:t>. Результатом предоставления субсидии на возмещение затрат является: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- по направлению расходов на перевод с печного отопления и модернизацию систем угольного отопления частных домовладений путем приобретения, установки и монтажа твердотопливных котлов - количество частных домовладений, в которых установлены твердотопливные котлы;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Значение результата предоставления субсидии и сроки его достижения устанавливаются в соглашениях о предоставлении субсидии.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204CE0">
        <w:rPr>
          <w:rFonts w:ascii="Times New Roman" w:hAnsi="Times New Roman" w:cs="Times New Roman"/>
          <w:sz w:val="26"/>
          <w:szCs w:val="26"/>
        </w:rPr>
        <w:t>5</w:t>
      </w:r>
      <w:r w:rsidRPr="003B11A7">
        <w:rPr>
          <w:rFonts w:ascii="Times New Roman" w:hAnsi="Times New Roman" w:cs="Times New Roman"/>
          <w:sz w:val="26"/>
          <w:szCs w:val="26"/>
        </w:rPr>
        <w:t xml:space="preserve">. Соглашение о предоставлении субсидии на возмещение затрат заключается между уполномоченным органом и получателями субсидий, прошедшими отбор в соответствии с настоящим Порядком, в течение 5 календарных дней с даты подписания протокола заседания </w:t>
      </w:r>
      <w:r w:rsidR="004119C1">
        <w:rPr>
          <w:rFonts w:ascii="Times New Roman" w:hAnsi="Times New Roman" w:cs="Times New Roman"/>
          <w:sz w:val="26"/>
          <w:szCs w:val="26"/>
        </w:rPr>
        <w:t>комиссии, указанного в пункте 32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941156" w:rsidRPr="003B11A7">
        <w:rPr>
          <w:rFonts w:ascii="Times New Roman" w:hAnsi="Times New Roman" w:cs="Times New Roman"/>
          <w:sz w:val="26"/>
          <w:szCs w:val="26"/>
        </w:rPr>
        <w:t>не подписания</w:t>
      </w:r>
      <w:r w:rsidRPr="003B11A7">
        <w:rPr>
          <w:rFonts w:ascii="Times New Roman" w:hAnsi="Times New Roman" w:cs="Times New Roman"/>
          <w:sz w:val="26"/>
          <w:szCs w:val="26"/>
        </w:rPr>
        <w:t xml:space="preserve"> участником отбора соглашения в течение 5 календарных</w:t>
      </w:r>
      <w:r w:rsidR="00B41D45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3B11A7">
        <w:rPr>
          <w:rFonts w:ascii="Times New Roman" w:hAnsi="Times New Roman" w:cs="Times New Roman"/>
          <w:sz w:val="26"/>
          <w:szCs w:val="26"/>
        </w:rPr>
        <w:t xml:space="preserve"> он считается уклонившимся от подписания соглашения.</w:t>
      </w:r>
    </w:p>
    <w:p w:rsid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204CE0">
        <w:rPr>
          <w:rFonts w:ascii="Times New Roman" w:hAnsi="Times New Roman" w:cs="Times New Roman"/>
          <w:sz w:val="26"/>
          <w:szCs w:val="26"/>
        </w:rPr>
        <w:t>6</w:t>
      </w:r>
      <w:r w:rsidRPr="003B11A7">
        <w:rPr>
          <w:rFonts w:ascii="Times New Roman" w:hAnsi="Times New Roman" w:cs="Times New Roman"/>
          <w:sz w:val="26"/>
          <w:szCs w:val="26"/>
        </w:rPr>
        <w:t xml:space="preserve">. Соглашение о предоставлении субсидии на возмещение затрат и дополнительное соглашение к нему заключаются в соответствии с типовой формой, установленной приказом Финансового управления администрации города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Pr="003B11A7">
        <w:rPr>
          <w:rFonts w:ascii="Times New Roman" w:hAnsi="Times New Roman" w:cs="Times New Roman"/>
          <w:sz w:val="26"/>
          <w:szCs w:val="26"/>
        </w:rPr>
        <w:t>а.</w:t>
      </w:r>
    </w:p>
    <w:p w:rsidR="00716BA9" w:rsidRDefault="00716BA9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D78EB">
        <w:rPr>
          <w:rFonts w:ascii="Times New Roman" w:hAnsi="Times New Roman" w:cs="Times New Roman"/>
          <w:sz w:val="26"/>
          <w:szCs w:val="26"/>
        </w:rPr>
        <w:t>Установка котла производится согласно положени</w:t>
      </w:r>
      <w:r w:rsidR="00517112">
        <w:rPr>
          <w:rFonts w:ascii="Times New Roman" w:hAnsi="Times New Roman" w:cs="Times New Roman"/>
          <w:sz w:val="26"/>
          <w:szCs w:val="26"/>
        </w:rPr>
        <w:t>ю</w:t>
      </w:r>
      <w:r w:rsidRPr="00ED78EB">
        <w:rPr>
          <w:rFonts w:ascii="Times New Roman" w:hAnsi="Times New Roman" w:cs="Times New Roman"/>
          <w:sz w:val="26"/>
          <w:szCs w:val="26"/>
        </w:rPr>
        <w:t xml:space="preserve"> СНиП 31-02-2001 и его </w:t>
      </w:r>
      <w:r w:rsidRPr="00ED78EB">
        <w:rPr>
          <w:rFonts w:ascii="Times New Roman" w:hAnsi="Times New Roman" w:cs="Times New Roman"/>
          <w:sz w:val="26"/>
          <w:szCs w:val="26"/>
        </w:rPr>
        <w:lastRenderedPageBreak/>
        <w:t>инструкцией.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41D45">
        <w:rPr>
          <w:rFonts w:ascii="Times New Roman" w:hAnsi="Times New Roman" w:cs="Times New Roman"/>
          <w:sz w:val="26"/>
          <w:szCs w:val="26"/>
        </w:rPr>
        <w:t xml:space="preserve">37. Для участия в отборе и получения субсидии в </w:t>
      </w:r>
      <w:r w:rsidR="00B41D45" w:rsidRPr="00B41D45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Pr="00B41D45">
        <w:rPr>
          <w:rFonts w:ascii="Times New Roman" w:hAnsi="Times New Roman" w:cs="Times New Roman"/>
          <w:sz w:val="26"/>
          <w:szCs w:val="26"/>
        </w:rPr>
        <w:t>представляется следующий пакет документов: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1) заявка по форме, установленной приложением 1 к настоящему Положению;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2) копии учредительных документов (для юридического лица) или копия документа, удостоверяющего личность гражданина Российской Федерации (для индивидуального предпринимателя);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3) документ, подтверждающи</w:t>
      </w:r>
      <w:r w:rsidR="004119C1">
        <w:rPr>
          <w:rFonts w:ascii="Times New Roman" w:hAnsi="Times New Roman" w:cs="Times New Roman"/>
          <w:sz w:val="26"/>
          <w:szCs w:val="26"/>
        </w:rPr>
        <w:t>й полномочия лица на осуществле</w:t>
      </w:r>
      <w:r w:rsidRPr="003E53F6">
        <w:rPr>
          <w:rFonts w:ascii="Times New Roman" w:hAnsi="Times New Roman" w:cs="Times New Roman"/>
          <w:sz w:val="26"/>
          <w:szCs w:val="26"/>
        </w:rPr>
        <w:t>ние действий от имени заявителя (при наличии);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E53F6">
        <w:rPr>
          <w:rFonts w:ascii="Times New Roman" w:hAnsi="Times New Roman" w:cs="Times New Roman"/>
          <w:sz w:val="26"/>
          <w:szCs w:val="26"/>
        </w:rPr>
        <w:t>4) справка (или сведения, содержащиеся в ней) Инспек</w:t>
      </w:r>
      <w:r w:rsidR="004119C1">
        <w:rPr>
          <w:rFonts w:ascii="Times New Roman" w:hAnsi="Times New Roman" w:cs="Times New Roman"/>
          <w:sz w:val="26"/>
          <w:szCs w:val="26"/>
        </w:rPr>
        <w:t>ции Феде</w:t>
      </w:r>
      <w:r w:rsidRPr="003E53F6">
        <w:rPr>
          <w:rFonts w:ascii="Times New Roman" w:hAnsi="Times New Roman" w:cs="Times New Roman"/>
          <w:sz w:val="26"/>
          <w:szCs w:val="26"/>
        </w:rPr>
        <w:t>ральной налоговой службы России по</w:t>
      </w:r>
      <w:r w:rsidR="004119C1">
        <w:rPr>
          <w:rFonts w:ascii="Times New Roman" w:hAnsi="Times New Roman" w:cs="Times New Roman"/>
          <w:sz w:val="26"/>
          <w:szCs w:val="26"/>
        </w:rPr>
        <w:t xml:space="preserve"> месту учета заявителя об отсут</w:t>
      </w:r>
      <w:r w:rsidRPr="003E53F6">
        <w:rPr>
          <w:rFonts w:ascii="Times New Roman" w:hAnsi="Times New Roman" w:cs="Times New Roman"/>
          <w:sz w:val="26"/>
          <w:szCs w:val="26"/>
        </w:rPr>
        <w:t>ствии задолженности по уплате налогов или сп</w:t>
      </w:r>
      <w:r w:rsidR="004119C1">
        <w:rPr>
          <w:rFonts w:ascii="Times New Roman" w:hAnsi="Times New Roman" w:cs="Times New Roman"/>
          <w:sz w:val="26"/>
          <w:szCs w:val="26"/>
        </w:rPr>
        <w:t xml:space="preserve">равка Инспекции </w:t>
      </w:r>
      <w:r w:rsidRPr="003E53F6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Рос</w:t>
      </w:r>
      <w:r w:rsidR="004119C1">
        <w:rPr>
          <w:rFonts w:ascii="Times New Roman" w:hAnsi="Times New Roman" w:cs="Times New Roman"/>
          <w:sz w:val="26"/>
          <w:szCs w:val="26"/>
        </w:rPr>
        <w:t>сии об исполнении налогоплатель</w:t>
      </w:r>
      <w:r w:rsidRPr="003E53F6">
        <w:rPr>
          <w:rFonts w:ascii="Times New Roman" w:hAnsi="Times New Roman" w:cs="Times New Roman"/>
          <w:sz w:val="26"/>
          <w:szCs w:val="26"/>
        </w:rPr>
        <w:t xml:space="preserve">щиком (плательщиком сбора, плательщиком </w:t>
      </w:r>
      <w:r w:rsidR="004119C1">
        <w:rPr>
          <w:rFonts w:ascii="Times New Roman" w:hAnsi="Times New Roman" w:cs="Times New Roman"/>
          <w:sz w:val="26"/>
          <w:szCs w:val="26"/>
        </w:rPr>
        <w:t>страховых взносов, нало</w:t>
      </w:r>
      <w:r w:rsidRPr="003E53F6">
        <w:rPr>
          <w:rFonts w:ascii="Times New Roman" w:hAnsi="Times New Roman" w:cs="Times New Roman"/>
          <w:sz w:val="26"/>
          <w:szCs w:val="26"/>
        </w:rPr>
        <w:t>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России от 23.11.2022 № ЕД-7-8</w:t>
      </w:r>
      <w:proofErr w:type="gramEnd"/>
      <w:r w:rsidRPr="003E53F6">
        <w:rPr>
          <w:rFonts w:ascii="Times New Roman" w:hAnsi="Times New Roman" w:cs="Times New Roman"/>
          <w:sz w:val="26"/>
          <w:szCs w:val="26"/>
        </w:rPr>
        <w:t xml:space="preserve">/1123@, </w:t>
      </w:r>
      <w:proofErr w:type="gramStart"/>
      <w:r w:rsidRPr="003E53F6">
        <w:rPr>
          <w:rFonts w:ascii="Times New Roman" w:hAnsi="Times New Roman" w:cs="Times New Roman"/>
          <w:sz w:val="26"/>
          <w:szCs w:val="26"/>
        </w:rPr>
        <w:t>выданная</w:t>
      </w:r>
      <w:proofErr w:type="gramEnd"/>
      <w:r w:rsidRPr="003E53F6">
        <w:rPr>
          <w:rFonts w:ascii="Times New Roman" w:hAnsi="Times New Roman" w:cs="Times New Roman"/>
          <w:sz w:val="26"/>
          <w:szCs w:val="26"/>
        </w:rPr>
        <w:t xml:space="preserve"> не ранее чем за 30 календарных дней до даты подачи пакета документов;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5) выписка из Единого государственного реестра юридических лиц (Единого государственного реестра индивидуальных предпринимателей), выданная не ранее чем за 30 календарных дней до даты подачи пакета документов;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6) сведения из электронного се</w:t>
      </w:r>
      <w:r w:rsidR="004119C1">
        <w:rPr>
          <w:rFonts w:ascii="Times New Roman" w:hAnsi="Times New Roman" w:cs="Times New Roman"/>
          <w:sz w:val="26"/>
          <w:szCs w:val="26"/>
        </w:rPr>
        <w:t>рвиса «Реестр дисквалифицирован</w:t>
      </w:r>
      <w:r w:rsidRPr="003E53F6">
        <w:rPr>
          <w:rFonts w:ascii="Times New Roman" w:hAnsi="Times New Roman" w:cs="Times New Roman"/>
          <w:sz w:val="26"/>
          <w:szCs w:val="26"/>
        </w:rPr>
        <w:t>ных лиц» или «Прозрачный бизнес», размещенного на официальном сайте Федеральной налоговой слу</w:t>
      </w:r>
      <w:r w:rsidR="004119C1">
        <w:rPr>
          <w:rFonts w:ascii="Times New Roman" w:hAnsi="Times New Roman" w:cs="Times New Roman"/>
          <w:sz w:val="26"/>
          <w:szCs w:val="26"/>
        </w:rPr>
        <w:t>жбы, на дату подачи пакета доку</w:t>
      </w:r>
      <w:r w:rsidRPr="003E53F6">
        <w:rPr>
          <w:rFonts w:ascii="Times New Roman" w:hAnsi="Times New Roman" w:cs="Times New Roman"/>
          <w:sz w:val="26"/>
          <w:szCs w:val="26"/>
        </w:rPr>
        <w:t>ментов;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7) справка о состоянии расчетов с бюджетом и внебюджетными фондами, составленная заявителем в произвольной форме;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8) сведения из перечня организ</w:t>
      </w:r>
      <w:r w:rsidR="004119C1">
        <w:rPr>
          <w:rFonts w:ascii="Times New Roman" w:hAnsi="Times New Roman" w:cs="Times New Roman"/>
          <w:sz w:val="26"/>
          <w:szCs w:val="26"/>
        </w:rPr>
        <w:t>аций и физических лиц, в отноше</w:t>
      </w:r>
      <w:r w:rsidRPr="003E53F6">
        <w:rPr>
          <w:rFonts w:ascii="Times New Roman" w:hAnsi="Times New Roman" w:cs="Times New Roman"/>
          <w:sz w:val="26"/>
          <w:szCs w:val="26"/>
        </w:rPr>
        <w:t>нии которых имеются сведения об их причастности к экстремистской деятельности или терроризму; сведения из переч</w:t>
      </w:r>
      <w:r w:rsidR="004119C1">
        <w:rPr>
          <w:rFonts w:ascii="Times New Roman" w:hAnsi="Times New Roman" w:cs="Times New Roman"/>
          <w:sz w:val="26"/>
          <w:szCs w:val="26"/>
        </w:rPr>
        <w:t xml:space="preserve">ня организаций </w:t>
      </w:r>
      <w:r w:rsidRPr="003E53F6">
        <w:rPr>
          <w:rFonts w:ascii="Times New Roman" w:hAnsi="Times New Roman" w:cs="Times New Roman"/>
          <w:sz w:val="26"/>
          <w:szCs w:val="26"/>
        </w:rPr>
        <w:t>и физических лиц, связанных с террористическими</w:t>
      </w:r>
      <w:r w:rsidR="004119C1">
        <w:rPr>
          <w:rFonts w:ascii="Times New Roman" w:hAnsi="Times New Roman" w:cs="Times New Roman"/>
          <w:sz w:val="26"/>
          <w:szCs w:val="26"/>
        </w:rPr>
        <w:t xml:space="preserve"> организациями </w:t>
      </w:r>
      <w:r w:rsidRPr="003E53F6">
        <w:rPr>
          <w:rFonts w:ascii="Times New Roman" w:hAnsi="Times New Roman" w:cs="Times New Roman"/>
          <w:sz w:val="26"/>
          <w:szCs w:val="26"/>
        </w:rPr>
        <w:t xml:space="preserve">и террористами или с распространением оружия массового уничтожения, размещенного на официальном сайте </w:t>
      </w:r>
      <w:r w:rsidR="004119C1">
        <w:rPr>
          <w:rFonts w:ascii="Times New Roman" w:hAnsi="Times New Roman" w:cs="Times New Roman"/>
          <w:sz w:val="26"/>
          <w:szCs w:val="26"/>
        </w:rPr>
        <w:t>Федеральной службы по</w:t>
      </w:r>
      <w:r w:rsidRPr="003E53F6">
        <w:rPr>
          <w:rFonts w:ascii="Times New Roman" w:hAnsi="Times New Roman" w:cs="Times New Roman"/>
          <w:sz w:val="26"/>
          <w:szCs w:val="26"/>
        </w:rPr>
        <w:t xml:space="preserve">  финансовому мониторингу; 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>9) оригинал выписки о членстве в саморегулируемой организации в области строительства, реконструкции и капитального ремонта объектов капитального строительства;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 xml:space="preserve">10) выписки из национального </w:t>
      </w:r>
      <w:r w:rsidR="004119C1">
        <w:rPr>
          <w:rFonts w:ascii="Times New Roman" w:hAnsi="Times New Roman" w:cs="Times New Roman"/>
          <w:sz w:val="26"/>
          <w:szCs w:val="26"/>
        </w:rPr>
        <w:t>реестра специалистов, предусмот</w:t>
      </w:r>
      <w:r w:rsidRPr="003E53F6">
        <w:rPr>
          <w:rFonts w:ascii="Times New Roman" w:hAnsi="Times New Roman" w:cs="Times New Roman"/>
          <w:sz w:val="26"/>
          <w:szCs w:val="26"/>
        </w:rPr>
        <w:t>ренного статьями 55.5, 55.5-1 Градостроительного кодекса Российской Федерации;</w:t>
      </w:r>
    </w:p>
    <w:p w:rsidR="003E53F6" w:rsidRPr="00F535C3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35C3">
        <w:rPr>
          <w:rFonts w:ascii="Times New Roman" w:hAnsi="Times New Roman" w:cs="Times New Roman"/>
          <w:sz w:val="26"/>
          <w:szCs w:val="26"/>
        </w:rPr>
        <w:t>11) гарантийное обязательств</w:t>
      </w:r>
      <w:r w:rsidR="003C0D19" w:rsidRPr="00F535C3">
        <w:rPr>
          <w:rFonts w:ascii="Times New Roman" w:hAnsi="Times New Roman" w:cs="Times New Roman"/>
          <w:sz w:val="26"/>
          <w:szCs w:val="26"/>
        </w:rPr>
        <w:t xml:space="preserve">о по форме согласно приложению 4 </w:t>
      </w:r>
      <w:r w:rsidRPr="00F535C3">
        <w:rPr>
          <w:rFonts w:ascii="Times New Roman" w:hAnsi="Times New Roman" w:cs="Times New Roman"/>
          <w:sz w:val="26"/>
          <w:szCs w:val="26"/>
        </w:rPr>
        <w:t>к настоящему Положению, содержащее следующие положения:</w:t>
      </w:r>
    </w:p>
    <w:p w:rsidR="003E53F6" w:rsidRPr="00F535C3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35C3">
        <w:rPr>
          <w:rFonts w:ascii="Times New Roman" w:hAnsi="Times New Roman" w:cs="Times New Roman"/>
          <w:sz w:val="26"/>
          <w:szCs w:val="26"/>
        </w:rPr>
        <w:t>перевод частных домовладений</w:t>
      </w:r>
      <w:r w:rsidR="004119C1" w:rsidRPr="00F535C3">
        <w:rPr>
          <w:rFonts w:ascii="Times New Roman" w:hAnsi="Times New Roman" w:cs="Times New Roman"/>
          <w:sz w:val="26"/>
          <w:szCs w:val="26"/>
        </w:rPr>
        <w:t xml:space="preserve"> с печным или угольным отоплени</w:t>
      </w:r>
      <w:r w:rsidRPr="00F535C3">
        <w:rPr>
          <w:rFonts w:ascii="Times New Roman" w:hAnsi="Times New Roman" w:cs="Times New Roman"/>
          <w:sz w:val="26"/>
          <w:szCs w:val="26"/>
        </w:rPr>
        <w:t xml:space="preserve">ем с угольным или печным отоплением на более </w:t>
      </w:r>
      <w:proofErr w:type="spellStart"/>
      <w:r w:rsidRPr="00F535C3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F535C3">
        <w:rPr>
          <w:rFonts w:ascii="Times New Roman" w:hAnsi="Times New Roman" w:cs="Times New Roman"/>
          <w:sz w:val="26"/>
          <w:szCs w:val="26"/>
        </w:rPr>
        <w:t xml:space="preserve"> виды отопления, включа</w:t>
      </w:r>
      <w:r w:rsidR="004119C1" w:rsidRPr="00F535C3">
        <w:rPr>
          <w:rFonts w:ascii="Times New Roman" w:hAnsi="Times New Roman" w:cs="Times New Roman"/>
          <w:sz w:val="26"/>
          <w:szCs w:val="26"/>
        </w:rPr>
        <w:t xml:space="preserve">я </w:t>
      </w:r>
      <w:r w:rsidRPr="00F535C3">
        <w:rPr>
          <w:rFonts w:ascii="Times New Roman" w:hAnsi="Times New Roman" w:cs="Times New Roman"/>
          <w:sz w:val="26"/>
          <w:szCs w:val="26"/>
        </w:rPr>
        <w:t>модернизацию систем угольного отопления, в количестве, предусмотренном объявлением о проведении отбора;</w:t>
      </w:r>
    </w:p>
    <w:p w:rsidR="003E53F6" w:rsidRPr="00F535C3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35C3">
        <w:rPr>
          <w:rFonts w:ascii="Times New Roman" w:hAnsi="Times New Roman" w:cs="Times New Roman"/>
          <w:sz w:val="26"/>
          <w:szCs w:val="26"/>
        </w:rPr>
        <w:t>целевое использование предоставленной субсидии;</w:t>
      </w:r>
    </w:p>
    <w:p w:rsidR="003E53F6" w:rsidRP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t xml:space="preserve">12) локально-сметные расчеты исходя из предельной стоимости работ на перевод одного частного домовладения с угольным или печным отоплением на более </w:t>
      </w:r>
      <w:proofErr w:type="spellStart"/>
      <w:r w:rsidRPr="003E53F6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3E53F6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 по направлению расходов;</w:t>
      </w:r>
    </w:p>
    <w:p w:rsidR="003E53F6" w:rsidRDefault="003E53F6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E53F6">
        <w:rPr>
          <w:rFonts w:ascii="Times New Roman" w:hAnsi="Times New Roman" w:cs="Times New Roman"/>
          <w:sz w:val="26"/>
          <w:szCs w:val="26"/>
        </w:rPr>
        <w:lastRenderedPageBreak/>
        <w:t xml:space="preserve">13) типовое проектное решение </w:t>
      </w:r>
      <w:r w:rsidR="004119C1">
        <w:rPr>
          <w:rFonts w:ascii="Times New Roman" w:hAnsi="Times New Roman" w:cs="Times New Roman"/>
          <w:sz w:val="26"/>
          <w:szCs w:val="26"/>
        </w:rPr>
        <w:t>на перевод одного частного домо</w:t>
      </w:r>
      <w:r w:rsidRPr="003E53F6">
        <w:rPr>
          <w:rFonts w:ascii="Times New Roman" w:hAnsi="Times New Roman" w:cs="Times New Roman"/>
          <w:sz w:val="26"/>
          <w:szCs w:val="26"/>
        </w:rPr>
        <w:t>владения с угольным или печным ото</w:t>
      </w:r>
      <w:r w:rsidR="004119C1">
        <w:rPr>
          <w:rFonts w:ascii="Times New Roman" w:hAnsi="Times New Roman" w:cs="Times New Roman"/>
          <w:sz w:val="26"/>
          <w:szCs w:val="26"/>
        </w:rPr>
        <w:t xml:space="preserve">плением на более </w:t>
      </w:r>
      <w:proofErr w:type="spellStart"/>
      <w:r w:rsidR="004119C1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="004119C1">
        <w:rPr>
          <w:rFonts w:ascii="Times New Roman" w:hAnsi="Times New Roman" w:cs="Times New Roman"/>
          <w:sz w:val="26"/>
          <w:szCs w:val="26"/>
        </w:rPr>
        <w:t xml:space="preserve"> ви</w:t>
      </w:r>
      <w:r w:rsidRPr="003E53F6">
        <w:rPr>
          <w:rFonts w:ascii="Times New Roman" w:hAnsi="Times New Roman" w:cs="Times New Roman"/>
          <w:sz w:val="26"/>
          <w:szCs w:val="26"/>
        </w:rPr>
        <w:t>ды отопления, включая модернизацию систем угольного отопления;</w:t>
      </w:r>
    </w:p>
    <w:p w:rsidR="003E53F6" w:rsidRPr="006F4F95" w:rsidRDefault="006F4F95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) справка, подтверждающая неполучение средств из бюджета города </w:t>
      </w:r>
      <w:r w:rsidR="00DD78E8" w:rsidRPr="006F4F95">
        <w:rPr>
          <w:rFonts w:ascii="Times New Roman" w:hAnsi="Times New Roman" w:cs="Times New Roman"/>
          <w:sz w:val="26"/>
          <w:szCs w:val="26"/>
        </w:rPr>
        <w:t>Черногорска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 на цели, установленные настоящим Положением, на основании иных правовых актов </w:t>
      </w:r>
      <w:r w:rsidR="00DD78E8" w:rsidRPr="006F4F95">
        <w:rPr>
          <w:rFonts w:ascii="Times New Roman" w:hAnsi="Times New Roman" w:cs="Times New Roman"/>
          <w:sz w:val="26"/>
          <w:szCs w:val="26"/>
        </w:rPr>
        <w:t>города Черногорска</w:t>
      </w:r>
      <w:r w:rsidR="004119C1" w:rsidRPr="006F4F95">
        <w:rPr>
          <w:rFonts w:ascii="Times New Roman" w:hAnsi="Times New Roman" w:cs="Times New Roman"/>
          <w:sz w:val="26"/>
          <w:szCs w:val="26"/>
        </w:rPr>
        <w:t xml:space="preserve">, составленная </w:t>
      </w:r>
      <w:r w:rsidR="003E53F6" w:rsidRPr="006F4F95">
        <w:rPr>
          <w:rFonts w:ascii="Times New Roman" w:hAnsi="Times New Roman" w:cs="Times New Roman"/>
          <w:sz w:val="26"/>
          <w:szCs w:val="26"/>
        </w:rPr>
        <w:t>в произвольной форме, подписанная руко</w:t>
      </w:r>
      <w:r w:rsidR="004119C1" w:rsidRPr="006F4F95">
        <w:rPr>
          <w:rFonts w:ascii="Times New Roman" w:hAnsi="Times New Roman" w:cs="Times New Roman"/>
          <w:sz w:val="26"/>
          <w:szCs w:val="26"/>
        </w:rPr>
        <w:t xml:space="preserve">водителем юридического 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 лица или иным уполномоченным и</w:t>
      </w:r>
      <w:r w:rsidR="004119C1" w:rsidRPr="006F4F95">
        <w:rPr>
          <w:rFonts w:ascii="Times New Roman" w:hAnsi="Times New Roman" w:cs="Times New Roman"/>
          <w:sz w:val="26"/>
          <w:szCs w:val="26"/>
        </w:rPr>
        <w:t>м лицом, индивидуальным предпри</w:t>
      </w:r>
      <w:r w:rsidR="003E53F6" w:rsidRPr="006F4F95">
        <w:rPr>
          <w:rFonts w:ascii="Times New Roman" w:hAnsi="Times New Roman" w:cs="Times New Roman"/>
          <w:sz w:val="26"/>
          <w:szCs w:val="26"/>
        </w:rPr>
        <w:t>нимателем;</w:t>
      </w:r>
    </w:p>
    <w:p w:rsidR="003E53F6" w:rsidRPr="003E53F6" w:rsidRDefault="006F4F95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E53F6" w:rsidRPr="006F4F95">
        <w:rPr>
          <w:rFonts w:ascii="Times New Roman" w:hAnsi="Times New Roman" w:cs="Times New Roman"/>
          <w:sz w:val="26"/>
          <w:szCs w:val="26"/>
        </w:rPr>
        <w:t>) справка, подтверждающа</w:t>
      </w:r>
      <w:r w:rsidR="004119C1" w:rsidRPr="006F4F95">
        <w:rPr>
          <w:rFonts w:ascii="Times New Roman" w:hAnsi="Times New Roman" w:cs="Times New Roman"/>
          <w:sz w:val="26"/>
          <w:szCs w:val="26"/>
        </w:rPr>
        <w:t>я отсутствие просроченной задол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женности по возврату в бюджет города </w:t>
      </w:r>
      <w:r w:rsidR="00DD78E8" w:rsidRPr="006F4F95">
        <w:rPr>
          <w:rFonts w:ascii="Times New Roman" w:hAnsi="Times New Roman" w:cs="Times New Roman"/>
          <w:sz w:val="26"/>
          <w:szCs w:val="26"/>
        </w:rPr>
        <w:t>Черногорска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инвестиций, а также ин</w:t>
      </w:r>
      <w:r w:rsidR="004119C1" w:rsidRPr="006F4F95">
        <w:rPr>
          <w:rFonts w:ascii="Times New Roman" w:hAnsi="Times New Roman" w:cs="Times New Roman"/>
          <w:sz w:val="26"/>
          <w:szCs w:val="26"/>
        </w:rPr>
        <w:t>ой просроченной (неурегулирован</w:t>
      </w:r>
      <w:r w:rsidR="003E53F6" w:rsidRPr="006F4F95">
        <w:rPr>
          <w:rFonts w:ascii="Times New Roman" w:hAnsi="Times New Roman" w:cs="Times New Roman"/>
          <w:sz w:val="26"/>
          <w:szCs w:val="26"/>
        </w:rPr>
        <w:t>ной) задолженности по денежным обязательств</w:t>
      </w:r>
      <w:r w:rsidR="004119C1" w:rsidRPr="006F4F95">
        <w:rPr>
          <w:rFonts w:ascii="Times New Roman" w:hAnsi="Times New Roman" w:cs="Times New Roman"/>
          <w:sz w:val="26"/>
          <w:szCs w:val="26"/>
        </w:rPr>
        <w:t xml:space="preserve">ам перед городом </w:t>
      </w:r>
      <w:r w:rsidR="00DD78E8" w:rsidRPr="006F4F95">
        <w:rPr>
          <w:rFonts w:ascii="Times New Roman" w:hAnsi="Times New Roman" w:cs="Times New Roman"/>
          <w:sz w:val="26"/>
          <w:szCs w:val="26"/>
        </w:rPr>
        <w:t>Черногорском</w:t>
      </w:r>
      <w:r w:rsidR="003E53F6" w:rsidRPr="006F4F95">
        <w:rPr>
          <w:rFonts w:ascii="Times New Roman" w:hAnsi="Times New Roman" w:cs="Times New Roman"/>
          <w:sz w:val="26"/>
          <w:szCs w:val="26"/>
        </w:rPr>
        <w:t>, составленная в произвольн</w:t>
      </w:r>
      <w:r w:rsidR="004119C1" w:rsidRPr="006F4F95">
        <w:rPr>
          <w:rFonts w:ascii="Times New Roman" w:hAnsi="Times New Roman" w:cs="Times New Roman"/>
          <w:sz w:val="26"/>
          <w:szCs w:val="26"/>
        </w:rPr>
        <w:t xml:space="preserve">ой форме, подписанная </w:t>
      </w:r>
      <w:r w:rsidR="003E53F6" w:rsidRPr="006F4F95">
        <w:rPr>
          <w:rFonts w:ascii="Times New Roman" w:hAnsi="Times New Roman" w:cs="Times New Roman"/>
          <w:sz w:val="26"/>
          <w:szCs w:val="26"/>
        </w:rPr>
        <w:t xml:space="preserve"> руководителем юридического лица или иным уполномоченным им             лицом, индивидуальным предпринимателем;</w:t>
      </w:r>
    </w:p>
    <w:p w:rsidR="003E53F6" w:rsidRPr="003B11A7" w:rsidRDefault="006F4F95" w:rsidP="003E53F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E53F6" w:rsidRPr="003E53F6">
        <w:rPr>
          <w:rFonts w:ascii="Times New Roman" w:hAnsi="Times New Roman" w:cs="Times New Roman"/>
          <w:sz w:val="26"/>
          <w:szCs w:val="26"/>
        </w:rPr>
        <w:t>) сведения из Единого реестра иностран</w:t>
      </w:r>
      <w:r w:rsidR="004119C1">
        <w:rPr>
          <w:rFonts w:ascii="Times New Roman" w:hAnsi="Times New Roman" w:cs="Times New Roman"/>
          <w:sz w:val="26"/>
          <w:szCs w:val="26"/>
        </w:rPr>
        <w:t>ных агентов в России</w:t>
      </w:r>
      <w:r w:rsidR="003E53F6" w:rsidRPr="003E53F6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1</w:t>
      </w:r>
      <w:r w:rsidR="004119C1">
        <w:rPr>
          <w:rFonts w:ascii="Times New Roman" w:hAnsi="Times New Roman" w:cs="Times New Roman"/>
          <w:sz w:val="26"/>
          <w:szCs w:val="26"/>
        </w:rPr>
        <w:t xml:space="preserve">4.07.2022 № 255-ФЗ </w:t>
      </w:r>
      <w:r w:rsidR="003E53F6" w:rsidRPr="003E53F6">
        <w:rPr>
          <w:rFonts w:ascii="Times New Roman" w:hAnsi="Times New Roman" w:cs="Times New Roman"/>
          <w:sz w:val="26"/>
          <w:szCs w:val="26"/>
        </w:rPr>
        <w:t xml:space="preserve">«О </w:t>
      </w:r>
      <w:proofErr w:type="gramStart"/>
      <w:r w:rsidR="003E53F6" w:rsidRPr="003E53F6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3E53F6" w:rsidRPr="003E53F6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</w:t>
      </w:r>
      <w:r w:rsidR="004119C1">
        <w:rPr>
          <w:rFonts w:ascii="Times New Roman" w:hAnsi="Times New Roman" w:cs="Times New Roman"/>
          <w:sz w:val="26"/>
          <w:szCs w:val="26"/>
        </w:rPr>
        <w:t>ранным вли</w:t>
      </w:r>
      <w:r w:rsidR="003E53F6" w:rsidRPr="003E53F6">
        <w:rPr>
          <w:rFonts w:ascii="Times New Roman" w:hAnsi="Times New Roman" w:cs="Times New Roman"/>
          <w:sz w:val="26"/>
          <w:szCs w:val="26"/>
        </w:rPr>
        <w:t>янием», размещенного на официальном сайте Министерства юстиции Российской Федерации в разделе «Деятельн</w:t>
      </w:r>
      <w:r w:rsidR="004119C1">
        <w:rPr>
          <w:rFonts w:ascii="Times New Roman" w:hAnsi="Times New Roman" w:cs="Times New Roman"/>
          <w:sz w:val="26"/>
          <w:szCs w:val="26"/>
        </w:rPr>
        <w:t xml:space="preserve">ость» по направлению </w:t>
      </w:r>
      <w:r w:rsidR="003E53F6" w:rsidRPr="003E53F6">
        <w:rPr>
          <w:rFonts w:ascii="Times New Roman" w:hAnsi="Times New Roman" w:cs="Times New Roman"/>
          <w:sz w:val="26"/>
          <w:szCs w:val="26"/>
        </w:rPr>
        <w:t>«Деятельность в сфере иностранных агентов».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980CFE">
        <w:rPr>
          <w:rFonts w:ascii="Times New Roman" w:hAnsi="Times New Roman" w:cs="Times New Roman"/>
          <w:sz w:val="26"/>
          <w:szCs w:val="26"/>
        </w:rPr>
        <w:t>8</w:t>
      </w:r>
      <w:r w:rsidR="004119C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119C1">
        <w:rPr>
          <w:rFonts w:ascii="Times New Roman" w:hAnsi="Times New Roman" w:cs="Times New Roman"/>
          <w:sz w:val="26"/>
          <w:szCs w:val="26"/>
        </w:rPr>
        <w:t>В случае уменьшения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полномоченному органу ранее доведенных лимитов бюджетных обязательств, приводящего к невозможности предоставления получателю субсидии на возмещение затрат в размере, определенном соглашением о предоставлении субсидии на возмещение затрат, в соглашение о предоставлении субсидии на возмещение затрат включается условие о согласовании новых условий соглашения о предоставлении субсидии на возмещение затрат или о расторжении соглашения о предоставлении субсидии на возмещение затрат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согласия по новым условия</w:t>
      </w:r>
      <w:bookmarkStart w:id="0" w:name="_GoBack"/>
      <w:bookmarkEnd w:id="0"/>
      <w:r w:rsidRPr="003B11A7">
        <w:rPr>
          <w:rFonts w:ascii="Times New Roman" w:hAnsi="Times New Roman" w:cs="Times New Roman"/>
          <w:sz w:val="26"/>
          <w:szCs w:val="26"/>
        </w:rPr>
        <w:t>м.</w:t>
      </w:r>
    </w:p>
    <w:p w:rsid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3</w:t>
      </w:r>
      <w:r w:rsidR="00980CFE">
        <w:rPr>
          <w:rFonts w:ascii="Times New Roman" w:hAnsi="Times New Roman" w:cs="Times New Roman"/>
          <w:sz w:val="26"/>
          <w:szCs w:val="26"/>
        </w:rPr>
        <w:t>9</w:t>
      </w:r>
      <w:r w:rsidRPr="003B11A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Обязательным условием, включаемым в соглашение о предоставлении субсидии на возмещение затрат, является согласие получателей субсидии на возмещение затрат и лиц, получающих средства на основании соглашений, заключенных с получателями субсидии, на осуществление в отношении их уполномоченным органом проверки 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получателем субсидии порядка и условий предоставления субсидии в соответствии со статьями 268.1, 269.2 Бюджетного кодекса Российской Федерации.</w:t>
      </w:r>
    </w:p>
    <w:p w:rsidR="007D1E90" w:rsidRPr="008F5BDB" w:rsidRDefault="007D1E90" w:rsidP="007D1E90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>40. Победитель отбора осуществляет подписание проекта соглашения в течение двух рабочих дней, следующих за днем размещения проекта соглашения в форме электронного документа в ГИИС «Электронный бюджет».</w:t>
      </w:r>
    </w:p>
    <w:p w:rsidR="007D1E90" w:rsidRPr="008F5BDB" w:rsidRDefault="008F5BDB" w:rsidP="007D1E90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>Уполномоченный орган</w:t>
      </w:r>
      <w:r w:rsidR="007D1E90" w:rsidRPr="008F5BDB">
        <w:rPr>
          <w:sz w:val="26"/>
          <w:szCs w:val="26"/>
        </w:rPr>
        <w:t xml:space="preserve"> подписывает проект соглашения в ГИИС «Электронный бюджет» в течение двух рабочих дней, следующих за днем подписания проекта соглашения победителем отбора.</w:t>
      </w:r>
    </w:p>
    <w:p w:rsidR="007D1E90" w:rsidRPr="008F5BDB" w:rsidRDefault="007D1E90" w:rsidP="007D1E90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 xml:space="preserve">В случае </w:t>
      </w:r>
      <w:r w:rsidR="008F5BDB" w:rsidRPr="008F5BDB">
        <w:rPr>
          <w:sz w:val="26"/>
          <w:szCs w:val="26"/>
        </w:rPr>
        <w:t>не подписания</w:t>
      </w:r>
      <w:r w:rsidRPr="008F5BDB">
        <w:rPr>
          <w:sz w:val="26"/>
          <w:szCs w:val="26"/>
        </w:rPr>
        <w:t xml:space="preserve"> победителем отбора проекта соглашения победитель отбора считается уклонившимся от заключения соглашения. </w:t>
      </w:r>
    </w:p>
    <w:p w:rsidR="007D1E90" w:rsidRPr="008F5BDB" w:rsidRDefault="007D1E90" w:rsidP="007D1E90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>В таком случае соглашение с победителем отбора не заключается и субсидия ему не предоставляется.</w:t>
      </w:r>
    </w:p>
    <w:p w:rsidR="007D1E90" w:rsidRPr="008F5BDB" w:rsidRDefault="007D1E90" w:rsidP="007D1E9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8F5BDB">
        <w:rPr>
          <w:sz w:val="26"/>
          <w:szCs w:val="26"/>
        </w:rPr>
        <w:t xml:space="preserve">В случае установления факта для признания победителя отбора </w:t>
      </w:r>
      <w:r w:rsidRPr="008F5BDB">
        <w:rPr>
          <w:sz w:val="26"/>
          <w:szCs w:val="26"/>
        </w:rPr>
        <w:lastRenderedPageBreak/>
        <w:t xml:space="preserve">уклонившимся от заключения соглашения </w:t>
      </w:r>
      <w:r w:rsidR="008F5BDB" w:rsidRPr="008F5BDB">
        <w:rPr>
          <w:sz w:val="26"/>
          <w:szCs w:val="26"/>
        </w:rPr>
        <w:t>Уполномоченный орган</w:t>
      </w:r>
      <w:r w:rsidRPr="008F5BDB">
        <w:rPr>
          <w:sz w:val="26"/>
          <w:szCs w:val="26"/>
        </w:rPr>
        <w:t xml:space="preserve"> в течение трех рабочих дней по истечении</w:t>
      </w:r>
      <w:proofErr w:type="gramEnd"/>
      <w:r w:rsidRPr="008F5BDB">
        <w:rPr>
          <w:sz w:val="26"/>
          <w:szCs w:val="26"/>
        </w:rPr>
        <w:t xml:space="preserve"> срока, указанного в абзаце первом настоящего пункта, принимает решение об отмене</w:t>
      </w:r>
      <w:r w:rsidR="004119C1" w:rsidRPr="008F5BDB">
        <w:rPr>
          <w:sz w:val="26"/>
          <w:szCs w:val="26"/>
        </w:rPr>
        <w:t xml:space="preserve"> решения о предоставлении</w:t>
      </w:r>
      <w:r w:rsidRPr="008F5BDB">
        <w:rPr>
          <w:sz w:val="26"/>
          <w:szCs w:val="26"/>
        </w:rPr>
        <w:t xml:space="preserve"> субсидии в отношении данного победителя отбора.</w:t>
      </w:r>
    </w:p>
    <w:p w:rsidR="007D1E90" w:rsidRPr="008F5BDB" w:rsidRDefault="007D1E90" w:rsidP="007D1E90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 xml:space="preserve">Решение об отмене решения о предоставлении субсидии в отношении победителя отбора, уклонившегося от заключения соглашения,  оформляется </w:t>
      </w:r>
      <w:r w:rsidR="008F5BDB" w:rsidRPr="008F5BDB">
        <w:rPr>
          <w:sz w:val="26"/>
          <w:szCs w:val="26"/>
        </w:rPr>
        <w:t>постановлением Уполномоченного органа</w:t>
      </w:r>
      <w:r w:rsidRPr="008F5BDB">
        <w:rPr>
          <w:sz w:val="26"/>
          <w:szCs w:val="26"/>
        </w:rPr>
        <w:t>.</w:t>
      </w:r>
    </w:p>
    <w:p w:rsidR="007D1E90" w:rsidRPr="008F5BDB" w:rsidRDefault="007D1E90" w:rsidP="00DD78E8">
      <w:pPr>
        <w:widowControl w:val="0"/>
        <w:ind w:firstLine="709"/>
        <w:jc w:val="both"/>
        <w:rPr>
          <w:sz w:val="26"/>
          <w:szCs w:val="26"/>
        </w:rPr>
      </w:pPr>
      <w:r w:rsidRPr="008F5BDB">
        <w:rPr>
          <w:sz w:val="26"/>
          <w:szCs w:val="26"/>
        </w:rPr>
        <w:t>Уведомление об аннулировании решения о предоставлении субсидии с приложением копии вышеуказанного реш</w:t>
      </w:r>
      <w:r w:rsidR="008F5BDB">
        <w:rPr>
          <w:sz w:val="26"/>
          <w:szCs w:val="26"/>
        </w:rPr>
        <w:t xml:space="preserve">ения направляется </w:t>
      </w:r>
      <w:r w:rsidRPr="008F5BDB">
        <w:rPr>
          <w:sz w:val="26"/>
          <w:szCs w:val="26"/>
        </w:rPr>
        <w:t xml:space="preserve">в ГИИС «Электронный бюджет» победителю </w:t>
      </w:r>
      <w:r w:rsidR="008F5BDB">
        <w:rPr>
          <w:sz w:val="26"/>
          <w:szCs w:val="26"/>
        </w:rPr>
        <w:t>отбора, уклонившемуся</w:t>
      </w:r>
      <w:r w:rsidRPr="008F5BDB">
        <w:rPr>
          <w:sz w:val="26"/>
          <w:szCs w:val="26"/>
        </w:rPr>
        <w:t xml:space="preserve"> от заключения соглашения, не позднее трех ра</w:t>
      </w:r>
      <w:r w:rsidR="008F5BDB">
        <w:rPr>
          <w:sz w:val="26"/>
          <w:szCs w:val="26"/>
        </w:rPr>
        <w:t>бочих дней, следующих</w:t>
      </w:r>
      <w:r w:rsidRPr="008F5BDB">
        <w:rPr>
          <w:sz w:val="26"/>
          <w:szCs w:val="26"/>
        </w:rPr>
        <w:t xml:space="preserve"> за днем принятия такого решения.</w:t>
      </w:r>
    </w:p>
    <w:p w:rsidR="003B11A7" w:rsidRPr="003B11A7" w:rsidRDefault="004119C1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. Перечисление субсидий на возмещение затрат получателям субсидий осуществляется в порядке, предусмотренном пунктами </w:t>
      </w:r>
      <w:r>
        <w:rPr>
          <w:rFonts w:ascii="Times New Roman" w:hAnsi="Times New Roman" w:cs="Times New Roman"/>
          <w:sz w:val="26"/>
          <w:szCs w:val="26"/>
        </w:rPr>
        <w:t>42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 - 4</w:t>
      </w:r>
      <w:r>
        <w:rPr>
          <w:rFonts w:ascii="Times New Roman" w:hAnsi="Times New Roman" w:cs="Times New Roman"/>
          <w:sz w:val="26"/>
          <w:szCs w:val="26"/>
        </w:rPr>
        <w:t>3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3B11A7" w:rsidRPr="003B11A7" w:rsidRDefault="00204CE0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2</w:t>
      </w:r>
      <w:r w:rsidR="003B11A7" w:rsidRPr="003B11A7">
        <w:rPr>
          <w:rFonts w:ascii="Times New Roman" w:hAnsi="Times New Roman" w:cs="Times New Roman"/>
          <w:sz w:val="26"/>
          <w:szCs w:val="26"/>
        </w:rPr>
        <w:t>. Субсидия перечисляется получателю субсидии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указанный в соглашении. Субсидия перечисляется за фактически понесенные затраты,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11A7" w:rsidRPr="003B11A7">
        <w:rPr>
          <w:rFonts w:ascii="Times New Roman" w:hAnsi="Times New Roman" w:cs="Times New Roman"/>
          <w:sz w:val="26"/>
          <w:szCs w:val="26"/>
        </w:rPr>
        <w:t>выполненные работы, оказанные услуги.</w:t>
      </w:r>
    </w:p>
    <w:p w:rsid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3</w:t>
      </w:r>
      <w:r w:rsidRPr="003B11A7">
        <w:rPr>
          <w:rFonts w:ascii="Times New Roman" w:hAnsi="Times New Roman" w:cs="Times New Roman"/>
          <w:sz w:val="26"/>
          <w:szCs w:val="26"/>
        </w:rPr>
        <w:t>. Для перечисления субсидии, получатель субсидии п</w:t>
      </w:r>
      <w:r w:rsidR="00DD78E8">
        <w:rPr>
          <w:rFonts w:ascii="Times New Roman" w:hAnsi="Times New Roman" w:cs="Times New Roman"/>
          <w:sz w:val="26"/>
          <w:szCs w:val="26"/>
        </w:rPr>
        <w:t>редоставляет в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полномоченный орган:</w:t>
      </w:r>
    </w:p>
    <w:p w:rsidR="00E654FA" w:rsidRDefault="00E654FA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D78EB">
        <w:rPr>
          <w:rFonts w:ascii="Times New Roman" w:hAnsi="Times New Roman" w:cs="Times New Roman"/>
          <w:sz w:val="26"/>
          <w:szCs w:val="26"/>
        </w:rPr>
        <w:t xml:space="preserve">осле заключения соглашения получатель </w:t>
      </w:r>
      <w:r>
        <w:rPr>
          <w:rFonts w:ascii="Times New Roman" w:hAnsi="Times New Roman" w:cs="Times New Roman"/>
          <w:sz w:val="26"/>
          <w:szCs w:val="26"/>
        </w:rPr>
        <w:t>субсидии предоставляет локально-</w:t>
      </w:r>
      <w:r w:rsidRPr="00ED78EB">
        <w:rPr>
          <w:rFonts w:ascii="Times New Roman" w:hAnsi="Times New Roman" w:cs="Times New Roman"/>
          <w:sz w:val="26"/>
          <w:szCs w:val="26"/>
        </w:rPr>
        <w:t>сметный расчет</w:t>
      </w:r>
      <w:r>
        <w:rPr>
          <w:rFonts w:ascii="Times New Roman" w:hAnsi="Times New Roman" w:cs="Times New Roman"/>
          <w:sz w:val="26"/>
          <w:szCs w:val="26"/>
        </w:rPr>
        <w:t>, прошедший</w:t>
      </w:r>
      <w:r w:rsidRPr="00ED78EB">
        <w:rPr>
          <w:rFonts w:ascii="Times New Roman" w:hAnsi="Times New Roman" w:cs="Times New Roman"/>
          <w:sz w:val="26"/>
          <w:szCs w:val="26"/>
        </w:rPr>
        <w:t xml:space="preserve"> экспертизу на каждое частное домовладение</w:t>
      </w:r>
      <w:r w:rsidR="002407B7">
        <w:rPr>
          <w:rFonts w:ascii="Times New Roman" w:hAnsi="Times New Roman" w:cs="Times New Roman"/>
          <w:sz w:val="26"/>
          <w:szCs w:val="26"/>
        </w:rPr>
        <w:t>.</w:t>
      </w:r>
    </w:p>
    <w:p w:rsidR="00980CFE" w:rsidRPr="003B11A7" w:rsidRDefault="00E654FA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выполненных работ (монтажа) и акт пуско-наладочных работ с выведением котла в стандартный режим работы</w:t>
      </w:r>
      <w:r w:rsidR="00517112">
        <w:rPr>
          <w:rFonts w:ascii="Times New Roman" w:hAnsi="Times New Roman" w:cs="Times New Roman"/>
          <w:sz w:val="26"/>
          <w:szCs w:val="26"/>
        </w:rPr>
        <w:t>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поручений);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договор (соглашение) с собственником </w:t>
      </w:r>
      <w:r w:rsidR="002407B7">
        <w:rPr>
          <w:rFonts w:ascii="Times New Roman" w:hAnsi="Times New Roman" w:cs="Times New Roman"/>
          <w:sz w:val="26"/>
          <w:szCs w:val="26"/>
        </w:rPr>
        <w:t>частного</w:t>
      </w:r>
      <w:r w:rsidR="00E20D1B">
        <w:rPr>
          <w:rFonts w:ascii="Times New Roman" w:hAnsi="Times New Roman" w:cs="Times New Roman"/>
          <w:sz w:val="26"/>
          <w:szCs w:val="26"/>
        </w:rPr>
        <w:t xml:space="preserve"> домовладения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 перевод </w:t>
      </w:r>
      <w:r w:rsidR="002407B7">
        <w:rPr>
          <w:rFonts w:ascii="Times New Roman" w:hAnsi="Times New Roman" w:cs="Times New Roman"/>
          <w:sz w:val="26"/>
          <w:szCs w:val="26"/>
        </w:rPr>
        <w:t>частного</w:t>
      </w:r>
      <w:r w:rsidR="00E20D1B">
        <w:rPr>
          <w:rFonts w:ascii="Times New Roman" w:hAnsi="Times New Roman" w:cs="Times New Roman"/>
          <w:sz w:val="26"/>
          <w:szCs w:val="26"/>
        </w:rPr>
        <w:t xml:space="preserve"> домовладения</w:t>
      </w:r>
      <w:r w:rsidRPr="003B11A7">
        <w:rPr>
          <w:rFonts w:ascii="Times New Roman" w:hAnsi="Times New Roman" w:cs="Times New Roman"/>
          <w:sz w:val="26"/>
          <w:szCs w:val="26"/>
        </w:rPr>
        <w:t>;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копии правоустанавливающих документов на домовладение (по каждому домовладению);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по направлению расходов на перевод с печного отопления и модернизацию систем угольного отопления - документы, подтверждающие соответствие твердотопливных котлов требованиям, установленным настоящим Порядком, в том числе декларация о соответствии согласно требованиям Решения комиссии Т</w:t>
      </w:r>
      <w:r w:rsidR="00204CE0">
        <w:rPr>
          <w:rFonts w:ascii="Times New Roman" w:hAnsi="Times New Roman" w:cs="Times New Roman"/>
          <w:sz w:val="26"/>
          <w:szCs w:val="26"/>
        </w:rPr>
        <w:t>аможенного союза от 18.10.2011 №</w:t>
      </w:r>
      <w:r w:rsidRPr="003B11A7">
        <w:rPr>
          <w:rFonts w:ascii="Times New Roman" w:hAnsi="Times New Roman" w:cs="Times New Roman"/>
          <w:sz w:val="26"/>
          <w:szCs w:val="26"/>
        </w:rPr>
        <w:t xml:space="preserve"> 823 "О принятии технического регламента Таможенного союза "О безопасности машин и оборудования" (вместе с "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ТР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ТС 010/2011. Технический регламент Таможенного союза.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О безопасности машин и оборудования"); </w:t>
      </w:r>
      <w:proofErr w:type="gramEnd"/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паспорт на твердотопливный котел с инструкцией по эксплуатации на русском языке; протокол испытаний твердотопливного котла независимой аккредитованной лаборатории, подтверждающий коэффициент полезного действия оборудования (не менее 84 процентов); 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протокол испытаний твердотопливного котла независимой аккредитованной </w:t>
      </w:r>
      <w:r w:rsidRPr="003B11A7">
        <w:rPr>
          <w:rFonts w:ascii="Times New Roman" w:hAnsi="Times New Roman" w:cs="Times New Roman"/>
          <w:sz w:val="26"/>
          <w:szCs w:val="26"/>
        </w:rPr>
        <w:lastRenderedPageBreak/>
        <w:t xml:space="preserve">лаборатории, подтверждающий экологические параметры (при номинальной </w:t>
      </w:r>
      <w:proofErr w:type="spellStart"/>
      <w:r w:rsidRPr="003B11A7">
        <w:rPr>
          <w:rFonts w:ascii="Times New Roman" w:hAnsi="Times New Roman" w:cs="Times New Roman"/>
          <w:sz w:val="26"/>
          <w:szCs w:val="26"/>
        </w:rPr>
        <w:t>теплопроизводительности</w:t>
      </w:r>
      <w:proofErr w:type="spellEnd"/>
      <w:r w:rsidRPr="003B11A7">
        <w:rPr>
          <w:rFonts w:ascii="Times New Roman" w:hAnsi="Times New Roman" w:cs="Times New Roman"/>
          <w:sz w:val="26"/>
          <w:szCs w:val="26"/>
        </w:rPr>
        <w:t xml:space="preserve"> твердотопливного котла предельные величины концентрации угарного газа, летучих органических соединений, пыли не превышают соответственно 1000, 30 и 60 мг/куб. м в пересчете на сухой дымовой газ при 10 процентах кислорода), товарные накладные по унифицированной форме Торг-12 и счета-фактуры либо универсальные передаточные документы на поставку твердотопливного котла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с автоматической подачей топлива и оборудования внутридомовой системы отопления;</w:t>
      </w:r>
    </w:p>
    <w:p w:rsidR="003B11A7" w:rsidRPr="008F5BDB" w:rsidRDefault="003B11A7" w:rsidP="008F5BD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F5BDB">
        <w:rPr>
          <w:rFonts w:ascii="Times New Roman" w:hAnsi="Times New Roman" w:cs="Times New Roman"/>
          <w:sz w:val="26"/>
          <w:szCs w:val="26"/>
        </w:rPr>
        <w:t xml:space="preserve">гарантийное обязательство (в свободной форме) собственника </w:t>
      </w:r>
      <w:r w:rsidR="002407B7" w:rsidRPr="008F5BDB">
        <w:rPr>
          <w:rFonts w:ascii="Times New Roman" w:hAnsi="Times New Roman" w:cs="Times New Roman"/>
          <w:sz w:val="26"/>
          <w:szCs w:val="26"/>
        </w:rPr>
        <w:t>частного</w:t>
      </w:r>
      <w:r w:rsidR="00E20D1B" w:rsidRPr="008F5BDB">
        <w:rPr>
          <w:rFonts w:ascii="Times New Roman" w:hAnsi="Times New Roman" w:cs="Times New Roman"/>
          <w:sz w:val="26"/>
          <w:szCs w:val="26"/>
        </w:rPr>
        <w:t xml:space="preserve"> домовладения</w:t>
      </w:r>
      <w:r w:rsidRPr="008F5BDB">
        <w:rPr>
          <w:rFonts w:ascii="Times New Roman" w:hAnsi="Times New Roman" w:cs="Times New Roman"/>
          <w:sz w:val="26"/>
          <w:szCs w:val="26"/>
        </w:rPr>
        <w:t xml:space="preserve"> об использовании в качестве единственного источника отопления установленного твердотопливного котла в течение пяти лет </w:t>
      </w:r>
      <w:proofErr w:type="gramStart"/>
      <w:r w:rsidRPr="008F5BDB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8F5BDB">
        <w:rPr>
          <w:rFonts w:ascii="Times New Roman" w:hAnsi="Times New Roman" w:cs="Times New Roman"/>
          <w:sz w:val="26"/>
          <w:szCs w:val="26"/>
        </w:rPr>
        <w:t xml:space="preserve"> между получателем субсидии и собственником </w:t>
      </w:r>
      <w:r w:rsidR="002407B7" w:rsidRPr="008F5BDB">
        <w:rPr>
          <w:rFonts w:ascii="Times New Roman" w:hAnsi="Times New Roman" w:cs="Times New Roman"/>
          <w:sz w:val="26"/>
          <w:szCs w:val="26"/>
        </w:rPr>
        <w:t>частного</w:t>
      </w:r>
      <w:r w:rsidR="00E20D1B" w:rsidRPr="008F5BDB">
        <w:rPr>
          <w:rFonts w:ascii="Times New Roman" w:hAnsi="Times New Roman" w:cs="Times New Roman"/>
          <w:sz w:val="26"/>
          <w:szCs w:val="26"/>
        </w:rPr>
        <w:t xml:space="preserve"> домовладения</w:t>
      </w:r>
      <w:r w:rsidRPr="008F5BDB">
        <w:rPr>
          <w:rFonts w:ascii="Times New Roman" w:hAnsi="Times New Roman" w:cs="Times New Roman"/>
          <w:sz w:val="26"/>
          <w:szCs w:val="26"/>
        </w:rPr>
        <w:t xml:space="preserve"> акта выполненных работ.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Документы, указанные в настоящем пункте, представляются на бумажном носителе с сопроводительным письмом, заверенным подписью руководителя организации или индивидуального предпринимателя (уполномоченного представителя участника отбора), а также печатью (при наличии). Копии документов должны быть прошнурованы, пронумерованы, подписаны заявителем, заверены печатью (при наличии).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5 рабочих дней,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с даты предоставления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документов, осуществляет их проверку и принимает решение о перечислении субсидии, которое оформляется </w:t>
      </w:r>
      <w:r w:rsidR="008F5BDB" w:rsidRPr="008F5BDB">
        <w:rPr>
          <w:rFonts w:ascii="Times New Roman" w:hAnsi="Times New Roman" w:cs="Times New Roman"/>
          <w:sz w:val="26"/>
          <w:szCs w:val="26"/>
        </w:rPr>
        <w:t>постановлением</w:t>
      </w:r>
      <w:r w:rsidR="002407B7" w:rsidRPr="008F5BDB">
        <w:rPr>
          <w:rFonts w:ascii="Times New Roman" w:hAnsi="Times New Roman" w:cs="Times New Roman"/>
          <w:sz w:val="26"/>
          <w:szCs w:val="26"/>
        </w:rPr>
        <w:t xml:space="preserve"> У</w:t>
      </w:r>
      <w:r w:rsidRPr="008F5BDB">
        <w:rPr>
          <w:rFonts w:ascii="Times New Roman" w:hAnsi="Times New Roman" w:cs="Times New Roman"/>
          <w:sz w:val="26"/>
          <w:szCs w:val="26"/>
        </w:rPr>
        <w:t>полномоченного органа.</w:t>
      </w:r>
    </w:p>
    <w:p w:rsidR="003B11A7" w:rsidRPr="003B11A7" w:rsidRDefault="003B11A7" w:rsidP="002407B7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Субсидия перечисляется не позднее 10-го рабочего дня со дня издания </w:t>
      </w:r>
      <w:r w:rsidR="008F5BDB" w:rsidRPr="008F5BDB">
        <w:rPr>
          <w:rFonts w:ascii="Times New Roman" w:hAnsi="Times New Roman" w:cs="Times New Roman"/>
          <w:sz w:val="26"/>
          <w:szCs w:val="26"/>
        </w:rPr>
        <w:t>постановления</w:t>
      </w:r>
      <w:r w:rsidRPr="008F5BDB">
        <w:rPr>
          <w:rFonts w:ascii="Times New Roman" w:hAnsi="Times New Roman" w:cs="Times New Roman"/>
          <w:sz w:val="26"/>
          <w:szCs w:val="26"/>
        </w:rPr>
        <w:t xml:space="preserve"> о перечислении субсидии.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4</w:t>
      </w:r>
      <w:r w:rsidRPr="003B11A7">
        <w:rPr>
          <w:rFonts w:ascii="Times New Roman" w:hAnsi="Times New Roman" w:cs="Times New Roman"/>
          <w:sz w:val="26"/>
          <w:szCs w:val="26"/>
        </w:rPr>
        <w:t>. Получатели субсидии на возмещение затрат могут использовать средства субсидии только на цели, предусмотренные соглашением о предоставлении субсидии и настоящим Порядком.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5</w:t>
      </w:r>
      <w:r w:rsidRPr="003B11A7">
        <w:rPr>
          <w:rFonts w:ascii="Times New Roman" w:hAnsi="Times New Roman" w:cs="Times New Roman"/>
          <w:sz w:val="26"/>
          <w:szCs w:val="26"/>
        </w:rPr>
        <w:t>. Ответственность з</w:t>
      </w:r>
      <w:r w:rsidR="001A09EA">
        <w:rPr>
          <w:rFonts w:ascii="Times New Roman" w:hAnsi="Times New Roman" w:cs="Times New Roman"/>
          <w:sz w:val="26"/>
          <w:szCs w:val="26"/>
        </w:rPr>
        <w:t>а достоверность представляемых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полномоченному органу данных возлагается на получателей субсидий на возмещение затрат.</w:t>
      </w:r>
    </w:p>
    <w:p w:rsidR="003B11A7" w:rsidRPr="003B11A7" w:rsidRDefault="003B11A7" w:rsidP="00204CE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6</w:t>
      </w:r>
      <w:r w:rsidRPr="003B11A7">
        <w:rPr>
          <w:rFonts w:ascii="Times New Roman" w:hAnsi="Times New Roman" w:cs="Times New Roman"/>
          <w:sz w:val="26"/>
          <w:szCs w:val="26"/>
        </w:rPr>
        <w:t>. Возврат средств субсидии производится получателем субс</w:t>
      </w:r>
      <w:r w:rsidR="001A09EA">
        <w:rPr>
          <w:rFonts w:ascii="Times New Roman" w:hAnsi="Times New Roman" w:cs="Times New Roman"/>
          <w:sz w:val="26"/>
          <w:szCs w:val="26"/>
        </w:rPr>
        <w:t>идии в соответствии с пунктом 50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Default="003B11A7" w:rsidP="00CA206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IV. ТРЕБОВАНИЯ В ЧАСТИ ПРЕДОСТАВЛЕНИЯ ОТЧЕТНОСТИ, ОСУЩЕСТВЛЕНИЯ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СОБЛЮДЕНИЕМ УСЛОВИЙ И ПОРЯДКА ПРЕДОСТАВЛЕНИЯ СУБСИДИЙ И ОТВЕТСТВЕННОСТИ ЗА ИХ НАРУШЕНИЕ</w:t>
      </w:r>
    </w:p>
    <w:p w:rsidR="00CA2063" w:rsidRPr="003B11A7" w:rsidRDefault="00CA2063" w:rsidP="00CA206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4119C1">
        <w:rPr>
          <w:rFonts w:ascii="Times New Roman" w:hAnsi="Times New Roman" w:cs="Times New Roman"/>
          <w:sz w:val="26"/>
          <w:szCs w:val="26"/>
        </w:rPr>
        <w:t>7</w:t>
      </w:r>
      <w:r w:rsidRPr="003B11A7">
        <w:rPr>
          <w:rFonts w:ascii="Times New Roman" w:hAnsi="Times New Roman" w:cs="Times New Roman"/>
          <w:sz w:val="26"/>
          <w:szCs w:val="26"/>
        </w:rPr>
        <w:t>. Получатель субсидии представляет в Уполномоченный орган ежеквартально, не позднее 10-го рабочего дня следующего за отчетным кварталом отчет о достижении значений резул</w:t>
      </w:r>
      <w:r w:rsidR="00151041">
        <w:rPr>
          <w:rFonts w:ascii="Times New Roman" w:hAnsi="Times New Roman" w:cs="Times New Roman"/>
          <w:sz w:val="26"/>
          <w:szCs w:val="26"/>
        </w:rPr>
        <w:t>ьтатов, установленных пунктом 37</w:t>
      </w:r>
      <w:r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Порядка, значения которых устанавливаются в соглашениях о предоставлении субсидий на возмещение затрат, по форме утвержденной соглашением.</w:t>
      </w:r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F326A7">
        <w:rPr>
          <w:rFonts w:ascii="Times New Roman" w:hAnsi="Times New Roman" w:cs="Times New Roman"/>
          <w:sz w:val="26"/>
          <w:szCs w:val="26"/>
        </w:rPr>
        <w:t>8</w:t>
      </w:r>
      <w:r w:rsidRPr="003B11A7">
        <w:rPr>
          <w:rFonts w:ascii="Times New Roman" w:hAnsi="Times New Roman" w:cs="Times New Roman"/>
          <w:sz w:val="26"/>
          <w:szCs w:val="26"/>
        </w:rPr>
        <w:t>. Проверку соблюдения получателем субсидии, порядка и условий предоставления субсидии на возмещение затрат, в том числе в части достижения результатов предоставления субсидии на в</w:t>
      </w:r>
      <w:r w:rsidR="00F3083E">
        <w:rPr>
          <w:rFonts w:ascii="Times New Roman" w:hAnsi="Times New Roman" w:cs="Times New Roman"/>
          <w:sz w:val="26"/>
          <w:szCs w:val="26"/>
        </w:rPr>
        <w:t>озмещение затрат, осуществляет У</w:t>
      </w:r>
      <w:r w:rsidRPr="003B11A7">
        <w:rPr>
          <w:rFonts w:ascii="Times New Roman" w:hAnsi="Times New Roman" w:cs="Times New Roman"/>
          <w:sz w:val="26"/>
          <w:szCs w:val="26"/>
        </w:rPr>
        <w:t>полномоченный орган, а также органы муниципального финансового контроля в соответствии со статьями 268.1, 269.2 Бюджетного кодекса Российской Федерации.</w:t>
      </w:r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4</w:t>
      </w:r>
      <w:r w:rsidR="00F326A7">
        <w:rPr>
          <w:rFonts w:ascii="Times New Roman" w:hAnsi="Times New Roman" w:cs="Times New Roman"/>
          <w:sz w:val="26"/>
          <w:szCs w:val="26"/>
        </w:rPr>
        <w:t>9</w:t>
      </w:r>
      <w:r w:rsidRPr="003B11A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 xml:space="preserve">Мониторинг достижения результатов предоставления субсидии </w:t>
      </w:r>
      <w:r w:rsidRPr="003B11A7">
        <w:rPr>
          <w:rFonts w:ascii="Times New Roman" w:hAnsi="Times New Roman" w:cs="Times New Roman"/>
          <w:sz w:val="26"/>
          <w:szCs w:val="26"/>
        </w:rPr>
        <w:lastRenderedPageBreak/>
        <w:t>осуществляется Уполномоченным органом исходя из достижения значений результатов предоставления субсидии, определенных соглашением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</w:t>
      </w:r>
      <w:proofErr w:type="gramEnd"/>
      <w:r w:rsidRPr="003B11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11A7">
        <w:rPr>
          <w:rFonts w:ascii="Times New Roman" w:hAnsi="Times New Roman" w:cs="Times New Roman"/>
          <w:sz w:val="26"/>
          <w:szCs w:val="26"/>
        </w:rPr>
        <w:t>субсидий, юридическим лицам, индивидуальным предпринимателям, физическим лицам - производителям товаров, работ, услуг».</w:t>
      </w:r>
      <w:proofErr w:type="gramEnd"/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Проверка соблюдения Получателем субсидии условий и порядка предоставления субсидии, в том числе в части достижения результата ее предоставления (далее - проверка), осуществляется Уполномоченным органом</w:t>
      </w:r>
      <w:r w:rsidR="008F5BDB">
        <w:rPr>
          <w:rFonts w:ascii="Times New Roman" w:hAnsi="Times New Roman" w:cs="Times New Roman"/>
          <w:sz w:val="26"/>
          <w:szCs w:val="26"/>
        </w:rPr>
        <w:t>.</w:t>
      </w:r>
      <w:r w:rsidRPr="003B11A7">
        <w:rPr>
          <w:rFonts w:ascii="Times New Roman" w:hAnsi="Times New Roman" w:cs="Times New Roman"/>
          <w:sz w:val="26"/>
          <w:szCs w:val="26"/>
        </w:rPr>
        <w:t xml:space="preserve"> По результатам проведения проверки в течение 5 рабочих дней со дня ее завершения Уполномоченным органом составляется акт проведения проверки в двух экземплярах. Один экземпляр акта проведения проверки в день его составления направляется Получателю субсидии, в отношении которого проводилась проверка на бумажном носителе лично либо почтовым отправлением с уведомлением о вручении и описью вложения (в зависимости от способа, предусмотренного договором), второй экземпляр акта проведения проверки хранится у Уполномоченного органа.</w:t>
      </w:r>
    </w:p>
    <w:p w:rsidR="003B11A7" w:rsidRPr="003B11A7" w:rsidRDefault="00F326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B11A7" w:rsidRPr="003B11A7">
        <w:rPr>
          <w:rFonts w:ascii="Times New Roman" w:hAnsi="Times New Roman" w:cs="Times New Roman"/>
          <w:sz w:val="26"/>
          <w:szCs w:val="26"/>
        </w:rPr>
        <w:t xml:space="preserve">В случае нарушения получателем субсидии на возмещение затрат порядка и условий предоставления субсидии на возмещение затрат, установленных настоящим Порядком и соглашением о предоставлении субсидии возмещение затрат, выявленного в том числе по факту проверок, а также </w:t>
      </w:r>
      <w:r w:rsidR="00416812" w:rsidRPr="003B11A7">
        <w:rPr>
          <w:rFonts w:ascii="Times New Roman" w:hAnsi="Times New Roman" w:cs="Times New Roman"/>
          <w:sz w:val="26"/>
          <w:szCs w:val="26"/>
        </w:rPr>
        <w:t>не достижения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 результатов предоставления субсидии на возмещен</w:t>
      </w:r>
      <w:r>
        <w:rPr>
          <w:rFonts w:ascii="Times New Roman" w:hAnsi="Times New Roman" w:cs="Times New Roman"/>
          <w:sz w:val="26"/>
          <w:szCs w:val="26"/>
        </w:rPr>
        <w:t>ие затрат, указанных в пункте 37</w:t>
      </w:r>
      <w:r w:rsidR="003B11A7" w:rsidRPr="003B11A7">
        <w:rPr>
          <w:rFonts w:ascii="Times New Roman" w:hAnsi="Times New Roman" w:cs="Times New Roman"/>
          <w:sz w:val="26"/>
          <w:szCs w:val="26"/>
        </w:rPr>
        <w:t xml:space="preserve"> настоящего Порядка, значения которых установлены в соглашении о предоставлении субсидии на возмещение затрат</w:t>
      </w:r>
      <w:proofErr w:type="gramEnd"/>
      <w:r w:rsidR="003B11A7" w:rsidRPr="003B11A7">
        <w:rPr>
          <w:rFonts w:ascii="Times New Roman" w:hAnsi="Times New Roman" w:cs="Times New Roman"/>
          <w:sz w:val="26"/>
          <w:szCs w:val="26"/>
        </w:rPr>
        <w:t xml:space="preserve">, Уполномоченный орган в течение 5 календарных дней </w:t>
      </w:r>
      <w:proofErr w:type="gramStart"/>
      <w:r w:rsidR="003B11A7" w:rsidRPr="003B11A7">
        <w:rPr>
          <w:rFonts w:ascii="Times New Roman" w:hAnsi="Times New Roman" w:cs="Times New Roman"/>
          <w:sz w:val="26"/>
          <w:szCs w:val="26"/>
        </w:rPr>
        <w:t>с даты выявления</w:t>
      </w:r>
      <w:proofErr w:type="gramEnd"/>
      <w:r w:rsidR="003B11A7" w:rsidRPr="003B11A7">
        <w:rPr>
          <w:rFonts w:ascii="Times New Roman" w:hAnsi="Times New Roman" w:cs="Times New Roman"/>
          <w:sz w:val="26"/>
          <w:szCs w:val="26"/>
        </w:rPr>
        <w:t xml:space="preserve"> таких нарушений направляет требование о возврате Субсидии в бюджет муниципального образования город </w:t>
      </w:r>
      <w:r w:rsidR="001D0FDD">
        <w:rPr>
          <w:rFonts w:ascii="Times New Roman" w:hAnsi="Times New Roman" w:cs="Times New Roman"/>
          <w:sz w:val="26"/>
          <w:szCs w:val="26"/>
        </w:rPr>
        <w:t>Черногорск</w:t>
      </w:r>
      <w:r w:rsidR="003B11A7" w:rsidRPr="003B11A7">
        <w:rPr>
          <w:rFonts w:ascii="Times New Roman" w:hAnsi="Times New Roman" w:cs="Times New Roman"/>
          <w:sz w:val="26"/>
          <w:szCs w:val="26"/>
        </w:rPr>
        <w:t>.</w:t>
      </w:r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Требование о возврате субсидий на возмещение затрат должно быть исполнено получателем субсидии в течение 10 календарных дней с даты его получения.</w:t>
      </w:r>
    </w:p>
    <w:p w:rsidR="003B11A7" w:rsidRPr="003B11A7" w:rsidRDefault="003B11A7" w:rsidP="00CA206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>В случае отказа от добровольного возврата субсидии взыскание средств субсидии производится в судебном порядке.</w:t>
      </w:r>
    </w:p>
    <w:p w:rsidR="003B11A7" w:rsidRP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1D6A" w:rsidRDefault="00821D6A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1D6A" w:rsidRDefault="00821D6A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1D6A" w:rsidRDefault="00821D6A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06B7B" w:rsidRPr="003B11A7" w:rsidRDefault="00606B7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Default="003B11A7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Pr="003B11A7" w:rsidRDefault="008F5BDB" w:rsidP="003B11A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F535C3" w:rsidRPr="003B11A7" w:rsidRDefault="003B11A7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B11A7">
        <w:rPr>
          <w:rFonts w:ascii="Times New Roman" w:hAnsi="Times New Roman" w:cs="Times New Roman"/>
          <w:sz w:val="26"/>
          <w:szCs w:val="26"/>
        </w:rPr>
        <w:t xml:space="preserve">к </w:t>
      </w:r>
      <w:r w:rsidR="00F535C3">
        <w:rPr>
          <w:rFonts w:ascii="Times New Roman" w:hAnsi="Times New Roman" w:cs="Times New Roman"/>
          <w:sz w:val="26"/>
          <w:szCs w:val="26"/>
        </w:rPr>
        <w:t>Порядку</w:t>
      </w:r>
      <w:r w:rsidR="00F535C3" w:rsidRPr="00DB0152">
        <w:rPr>
          <w:rFonts w:ascii="Times New Roman" w:hAnsi="Times New Roman" w:cs="Times New Roman"/>
          <w:sz w:val="26"/>
          <w:szCs w:val="26"/>
        </w:rP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Черногорска с печным или угольным отоплением на более </w:t>
      </w:r>
      <w:proofErr w:type="spellStart"/>
      <w:r w:rsidR="00F535C3" w:rsidRPr="00DB0152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="00F535C3" w:rsidRPr="00DB0152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</w:p>
    <w:p w:rsidR="00F535C3" w:rsidRDefault="00F535C3" w:rsidP="00F535C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3B11A7" w:rsidRPr="003B11A7" w:rsidRDefault="003B11A7" w:rsidP="00F326A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E0A8F" w:rsidRPr="00BB63D9" w:rsidRDefault="004E0A8F" w:rsidP="004E0A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63D9">
        <w:rPr>
          <w:rFonts w:ascii="Times New Roman" w:hAnsi="Times New Roman" w:cs="Times New Roman"/>
          <w:sz w:val="24"/>
          <w:szCs w:val="24"/>
        </w:rPr>
        <w:t>ЗАЯВКА</w:t>
      </w:r>
    </w:p>
    <w:p w:rsidR="004E0A8F" w:rsidRPr="00760F3E" w:rsidRDefault="004E0A8F" w:rsidP="004E0A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63D9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proofErr w:type="gramStart"/>
      <w:r w:rsidRPr="00094D40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094D40">
        <w:rPr>
          <w:rFonts w:ascii="Times New Roman" w:hAnsi="Times New Roman" w:cs="Times New Roman"/>
          <w:sz w:val="24"/>
          <w:szCs w:val="24"/>
        </w:rPr>
        <w:t xml:space="preserve"> </w:t>
      </w:r>
      <w:r w:rsidRPr="00760F3E">
        <w:rPr>
          <w:rFonts w:ascii="Times New Roman" w:hAnsi="Times New Roman" w:cs="Times New Roman"/>
          <w:sz w:val="24"/>
          <w:szCs w:val="24"/>
        </w:rPr>
        <w:t>на возмещение затрат</w:t>
      </w:r>
    </w:p>
    <w:p w:rsidR="004E0A8F" w:rsidRPr="00760F3E" w:rsidRDefault="004E0A8F" w:rsidP="004E0A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A8F" w:rsidRPr="00BB63D9" w:rsidRDefault="004E0A8F" w:rsidP="004E0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F3E">
        <w:rPr>
          <w:rFonts w:ascii="Times New Roman" w:hAnsi="Times New Roman" w:cs="Times New Roman"/>
          <w:sz w:val="24"/>
          <w:szCs w:val="24"/>
        </w:rPr>
        <w:t>Прошу предоставить субсидию в целях возмещения затрат</w:t>
      </w:r>
      <w:r w:rsidRPr="00094D40">
        <w:rPr>
          <w:rFonts w:ascii="Times New Roman" w:hAnsi="Times New Roman" w:cs="Times New Roman"/>
          <w:sz w:val="24"/>
          <w:szCs w:val="24"/>
        </w:rPr>
        <w:t>,</w:t>
      </w:r>
      <w:r w:rsidRPr="00BB63D9">
        <w:rPr>
          <w:rFonts w:ascii="Times New Roman" w:hAnsi="Times New Roman" w:cs="Times New Roman"/>
          <w:sz w:val="24"/>
          <w:szCs w:val="24"/>
        </w:rPr>
        <w:t xml:space="preserve"> связанных с переводом частных домовладений с печным или угольным отоплением на более </w:t>
      </w:r>
      <w:proofErr w:type="spellStart"/>
      <w:r w:rsidRPr="00BB63D9">
        <w:rPr>
          <w:rFonts w:ascii="Times New Roman" w:hAnsi="Times New Roman" w:cs="Times New Roman"/>
          <w:sz w:val="24"/>
          <w:szCs w:val="24"/>
        </w:rPr>
        <w:t>экологичные</w:t>
      </w:r>
      <w:proofErr w:type="spellEnd"/>
      <w:r w:rsidRPr="00BB63D9">
        <w:rPr>
          <w:rFonts w:ascii="Times New Roman" w:hAnsi="Times New Roman" w:cs="Times New Roman"/>
          <w:sz w:val="24"/>
          <w:szCs w:val="24"/>
        </w:rPr>
        <w:t xml:space="preserve"> виды отопления, в том числе модернизацию систем угольного отопления, следующей организации:</w:t>
      </w:r>
    </w:p>
    <w:p w:rsidR="004E0A8F" w:rsidRPr="00455885" w:rsidRDefault="004E0A8F" w:rsidP="004E0A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3"/>
        <w:gridCol w:w="1955"/>
      </w:tblGrid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01.07.2002)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01.07.2002)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9">
              <w:r w:rsidRPr="00BB63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классификатору</w:t>
              </w:r>
            </w:hyperlink>
            <w:r w:rsidRPr="00BB63D9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(ОКПО)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 xml:space="preserve">Код (ы) по общероссийскому классификатору внешнеэкономической деятельности </w:t>
            </w:r>
            <w:hyperlink r:id="rId10">
              <w:r w:rsidRPr="00BB63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в сети Интернет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7463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955" w:type="dxa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9418" w:type="dxa"/>
            <w:gridSpan w:val="2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Цель получения субсидии</w:t>
            </w:r>
          </w:p>
        </w:tc>
      </w:tr>
      <w:tr w:rsidR="004E0A8F" w:rsidRPr="00455885" w:rsidTr="00F74B67">
        <w:tc>
          <w:tcPr>
            <w:tcW w:w="9418" w:type="dxa"/>
            <w:gridSpan w:val="2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455885" w:rsidTr="00F74B67">
        <w:tc>
          <w:tcPr>
            <w:tcW w:w="9418" w:type="dxa"/>
            <w:gridSpan w:val="2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предоставления субсидии</w:t>
            </w:r>
          </w:p>
        </w:tc>
      </w:tr>
      <w:tr w:rsidR="004E0A8F" w:rsidRPr="00455885" w:rsidTr="00F74B67">
        <w:tc>
          <w:tcPr>
            <w:tcW w:w="9418" w:type="dxa"/>
            <w:gridSpan w:val="2"/>
          </w:tcPr>
          <w:p w:rsidR="004E0A8F" w:rsidRPr="00BB63D9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A8F" w:rsidRPr="001D1D7F" w:rsidRDefault="004E0A8F" w:rsidP="004E0A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A8F" w:rsidRPr="005D5AFF" w:rsidRDefault="004E0A8F" w:rsidP="004E0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AFF">
        <w:rPr>
          <w:rFonts w:ascii="Times New Roman" w:hAnsi="Times New Roman" w:cs="Times New Roman"/>
          <w:sz w:val="24"/>
          <w:szCs w:val="24"/>
        </w:rPr>
        <w:t xml:space="preserve">Прошу предоставить субсидию на возмещение затрат связанных с переводом частных домовладений с печным или угольным отоплением на более </w:t>
      </w:r>
      <w:proofErr w:type="spellStart"/>
      <w:r w:rsidRPr="005D5AFF">
        <w:rPr>
          <w:rFonts w:ascii="Times New Roman" w:hAnsi="Times New Roman" w:cs="Times New Roman"/>
          <w:sz w:val="24"/>
          <w:szCs w:val="24"/>
        </w:rPr>
        <w:t>экологичные</w:t>
      </w:r>
      <w:proofErr w:type="spellEnd"/>
      <w:r w:rsidRPr="005D5AFF">
        <w:rPr>
          <w:rFonts w:ascii="Times New Roman" w:hAnsi="Times New Roman" w:cs="Times New Roman"/>
          <w:sz w:val="24"/>
          <w:szCs w:val="24"/>
        </w:rPr>
        <w:t xml:space="preserve"> виды отопления, в том числе модернизацию систем угольного отопления, за перевод______(кол-во) домовладений в пределах предусмотренной субсидии, в размере ___________ рублей, из них:</w:t>
      </w:r>
    </w:p>
    <w:p w:rsidR="004E0A8F" w:rsidRPr="005D5AFF" w:rsidRDefault="004E0A8F" w:rsidP="004E0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AFF">
        <w:rPr>
          <w:rFonts w:ascii="Times New Roman" w:hAnsi="Times New Roman" w:cs="Times New Roman"/>
          <w:sz w:val="24"/>
          <w:szCs w:val="24"/>
        </w:rPr>
        <w:t>на  приобретение, установка и монтаж твердотопливных котлов______(кол-во),                             в размере ___________ рублей.</w:t>
      </w:r>
    </w:p>
    <w:p w:rsidR="004E0A8F" w:rsidRPr="001D1D7F" w:rsidRDefault="004E0A8F" w:rsidP="004E0A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AFF">
        <w:rPr>
          <w:rFonts w:ascii="Times New Roman" w:hAnsi="Times New Roman" w:cs="Times New Roman"/>
          <w:sz w:val="24"/>
          <w:szCs w:val="24"/>
        </w:rPr>
        <w:t>Даю согласие на проведение</w:t>
      </w:r>
      <w:r w:rsidRPr="001D1D7F">
        <w:rPr>
          <w:rFonts w:ascii="Times New Roman" w:hAnsi="Times New Roman" w:cs="Times New Roman"/>
          <w:sz w:val="24"/>
          <w:szCs w:val="24"/>
        </w:rPr>
        <w:t xml:space="preserve"> в отношении представляемой мной организации </w:t>
      </w:r>
      <w:proofErr w:type="gramStart"/>
      <w:r w:rsidRPr="001D1D7F">
        <w:rPr>
          <w:rFonts w:ascii="Times New Roman" w:hAnsi="Times New Roman" w:cs="Times New Roman"/>
          <w:sz w:val="24"/>
          <w:szCs w:val="24"/>
        </w:rPr>
        <w:t>проверок</w:t>
      </w:r>
      <w:proofErr w:type="gramEnd"/>
      <w:r w:rsidRPr="001D1D7F">
        <w:rPr>
          <w:rFonts w:ascii="Times New Roman" w:hAnsi="Times New Roman" w:cs="Times New Roman"/>
          <w:sz w:val="24"/>
          <w:szCs w:val="24"/>
        </w:rPr>
        <w:t xml:space="preserve"> </w:t>
      </w:r>
      <w:r w:rsidR="00821D6A">
        <w:rPr>
          <w:rFonts w:ascii="Times New Roman" w:hAnsi="Times New Roman" w:cs="Times New Roman"/>
          <w:sz w:val="24"/>
          <w:szCs w:val="24"/>
        </w:rPr>
        <w:t>Уполномоченным орган</w:t>
      </w:r>
      <w:r w:rsidR="00925B14">
        <w:rPr>
          <w:rFonts w:ascii="Times New Roman" w:hAnsi="Times New Roman" w:cs="Times New Roman"/>
          <w:sz w:val="24"/>
          <w:szCs w:val="24"/>
        </w:rPr>
        <w:t>о</w:t>
      </w:r>
      <w:r w:rsidR="00821D6A">
        <w:rPr>
          <w:rFonts w:ascii="Times New Roman" w:hAnsi="Times New Roman" w:cs="Times New Roman"/>
          <w:sz w:val="24"/>
          <w:szCs w:val="24"/>
        </w:rPr>
        <w:t>м</w:t>
      </w:r>
      <w:r w:rsidR="00925B14">
        <w:rPr>
          <w:rFonts w:ascii="Times New Roman" w:hAnsi="Times New Roman" w:cs="Times New Roman"/>
          <w:sz w:val="24"/>
          <w:szCs w:val="24"/>
        </w:rPr>
        <w:t xml:space="preserve"> </w:t>
      </w:r>
      <w:r w:rsidR="00925B14" w:rsidRPr="00821D6A">
        <w:rPr>
          <w:rFonts w:ascii="Times New Roman" w:hAnsi="Times New Roman" w:cs="Times New Roman"/>
          <w:sz w:val="24"/>
          <w:szCs w:val="24"/>
        </w:rPr>
        <w:t>подтверждение согласия на обработку персональных данны</w:t>
      </w:r>
      <w:r w:rsidR="00925B14">
        <w:rPr>
          <w:rFonts w:ascii="Times New Roman" w:hAnsi="Times New Roman" w:cs="Times New Roman"/>
          <w:sz w:val="24"/>
          <w:szCs w:val="24"/>
        </w:rPr>
        <w:t>х</w:t>
      </w:r>
      <w:r w:rsidRPr="001D1D7F">
        <w:rPr>
          <w:rFonts w:ascii="Times New Roman" w:hAnsi="Times New Roman" w:cs="Times New Roman"/>
          <w:sz w:val="24"/>
          <w:szCs w:val="24"/>
        </w:rPr>
        <w:t xml:space="preserve"> и порядка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на возмещение затрат</w:t>
      </w:r>
      <w:r w:rsidRPr="001D1D7F">
        <w:rPr>
          <w:rFonts w:ascii="Times New Roman" w:hAnsi="Times New Roman" w:cs="Times New Roman"/>
          <w:sz w:val="24"/>
          <w:szCs w:val="24"/>
        </w:rPr>
        <w:t>.</w:t>
      </w:r>
      <w:r w:rsidR="00821D6A" w:rsidRPr="00821D6A">
        <w:t xml:space="preserve"> </w:t>
      </w:r>
    </w:p>
    <w:p w:rsidR="004E0A8F" w:rsidRPr="001D1D7F" w:rsidRDefault="004E0A8F" w:rsidP="004E0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7F">
        <w:rPr>
          <w:rFonts w:ascii="Times New Roman" w:hAnsi="Times New Roman" w:cs="Times New Roman"/>
          <w:sz w:val="24"/>
          <w:szCs w:val="24"/>
        </w:rPr>
        <w:t xml:space="preserve">С условиями отбора и предоставления субсидии </w:t>
      </w:r>
      <w:r>
        <w:rPr>
          <w:rFonts w:ascii="Times New Roman" w:hAnsi="Times New Roman" w:cs="Times New Roman"/>
          <w:sz w:val="24"/>
          <w:szCs w:val="24"/>
        </w:rPr>
        <w:t xml:space="preserve">на возмещение затрат </w:t>
      </w:r>
      <w:proofErr w:type="gramStart"/>
      <w:r w:rsidRPr="001D1D7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D1D7F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4E0A8F" w:rsidRPr="001D1D7F" w:rsidRDefault="004E0A8F" w:rsidP="004E0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7F">
        <w:rPr>
          <w:rFonts w:ascii="Times New Roman" w:hAnsi="Times New Roman" w:cs="Times New Roman"/>
          <w:sz w:val="24"/>
          <w:szCs w:val="24"/>
        </w:rPr>
        <w:t>Даю согласие на проверку и обработку данных, указанных в настоящей заявке.</w:t>
      </w:r>
    </w:p>
    <w:p w:rsidR="004E0A8F" w:rsidRPr="001D1D7F" w:rsidRDefault="004E0A8F" w:rsidP="004E0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7F">
        <w:rPr>
          <w:rFonts w:ascii="Times New Roman" w:hAnsi="Times New Roman" w:cs="Times New Roman"/>
          <w:sz w:val="24"/>
          <w:szCs w:val="24"/>
        </w:rPr>
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субсидии, о подаваемой мной заявке, иной информации о себе как об участнике отбора, связанной с отбором.</w:t>
      </w:r>
    </w:p>
    <w:p w:rsidR="004E0A8F" w:rsidRPr="001D1D7F" w:rsidRDefault="004E0A8F" w:rsidP="004E0A8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D7F">
        <w:rPr>
          <w:rFonts w:ascii="Times New Roman" w:hAnsi="Times New Roman" w:cs="Times New Roman"/>
          <w:sz w:val="24"/>
          <w:szCs w:val="24"/>
        </w:rPr>
        <w:t>Достоверность информации (в том числе документов), представленной в составе заявки на участие в отборе на предоставление субсидии, подтверждаю.</w:t>
      </w:r>
    </w:p>
    <w:p w:rsidR="004E0A8F" w:rsidRPr="00455885" w:rsidRDefault="004E0A8F" w:rsidP="004E0A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D7F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4"/>
        <w:gridCol w:w="794"/>
        <w:gridCol w:w="1886"/>
        <w:gridCol w:w="340"/>
        <w:gridCol w:w="3240"/>
      </w:tblGrid>
      <w:tr w:rsidR="004E0A8F" w:rsidRPr="005D3D0C" w:rsidTr="00F74B6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</w:t>
            </w:r>
          </w:p>
        </w:tc>
      </w:tr>
      <w:tr w:rsidR="004E0A8F" w:rsidRPr="005D3D0C" w:rsidTr="00F74B6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2.__________________________________________________________</w:t>
            </w:r>
          </w:p>
        </w:tc>
      </w:tr>
      <w:tr w:rsidR="004E0A8F" w:rsidRPr="005D3D0C" w:rsidTr="00F74B6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3.__________________________________________________________</w:t>
            </w:r>
          </w:p>
        </w:tc>
      </w:tr>
      <w:tr w:rsidR="004E0A8F" w:rsidRPr="005D3D0C" w:rsidTr="00F74B67"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организации/индивидуальный</w:t>
            </w:r>
          </w:p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5D3D0C" w:rsidTr="00F74B67"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E0A8F" w:rsidRPr="005D3D0C" w:rsidTr="00F74B6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E0A8F" w:rsidRPr="005D3D0C" w:rsidRDefault="004E0A8F" w:rsidP="00F74B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4E0A8F" w:rsidRPr="005D3D0C" w:rsidTr="00F74B6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5D3D0C" w:rsidTr="00F74B67"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8F" w:rsidRPr="005D3D0C" w:rsidTr="00F74B67"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E0A8F" w:rsidRPr="005D3D0C" w:rsidTr="00F326A7"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A8F" w:rsidRPr="005D3D0C" w:rsidRDefault="004E0A8F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D0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A8F" w:rsidRPr="005D3D0C" w:rsidRDefault="004E0A8F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6A7" w:rsidRPr="005D3D0C" w:rsidTr="00F74B67"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6A7" w:rsidRDefault="00F326A7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6A7" w:rsidRPr="005D3D0C" w:rsidRDefault="00F326A7" w:rsidP="00F74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6A7" w:rsidRPr="005D3D0C" w:rsidRDefault="00F326A7" w:rsidP="00F74B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BDB" w:rsidRDefault="008F5BDB" w:rsidP="00F326A7">
      <w:pPr>
        <w:widowControl w:val="0"/>
        <w:tabs>
          <w:tab w:val="left" w:pos="567"/>
        </w:tabs>
        <w:suppressAutoHyphens/>
        <w:autoSpaceDE w:val="0"/>
        <w:jc w:val="right"/>
        <w:rPr>
          <w:lang w:val="ru"/>
        </w:rPr>
      </w:pPr>
    </w:p>
    <w:p w:rsidR="008F5BDB" w:rsidRDefault="008F5BDB" w:rsidP="00F326A7">
      <w:pPr>
        <w:widowControl w:val="0"/>
        <w:tabs>
          <w:tab w:val="left" w:pos="567"/>
        </w:tabs>
        <w:suppressAutoHyphens/>
        <w:autoSpaceDE w:val="0"/>
        <w:jc w:val="right"/>
        <w:rPr>
          <w:lang w:val="ru"/>
        </w:rPr>
      </w:pPr>
    </w:p>
    <w:p w:rsidR="008F5BDB" w:rsidRDefault="008F5BDB" w:rsidP="00F326A7">
      <w:pPr>
        <w:widowControl w:val="0"/>
        <w:tabs>
          <w:tab w:val="left" w:pos="567"/>
        </w:tabs>
        <w:suppressAutoHyphens/>
        <w:autoSpaceDE w:val="0"/>
        <w:jc w:val="right"/>
        <w:rPr>
          <w:lang w:val="ru"/>
        </w:rPr>
      </w:pPr>
    </w:p>
    <w:p w:rsidR="008F5BDB" w:rsidRDefault="008F5BDB" w:rsidP="00F535C3">
      <w:pPr>
        <w:widowControl w:val="0"/>
        <w:tabs>
          <w:tab w:val="left" w:pos="567"/>
        </w:tabs>
        <w:suppressAutoHyphens/>
        <w:autoSpaceDE w:val="0"/>
        <w:jc w:val="right"/>
        <w:rPr>
          <w:lang w:val="ru"/>
        </w:rPr>
      </w:pPr>
    </w:p>
    <w:p w:rsidR="00D60252" w:rsidRDefault="00D60252" w:rsidP="00F535C3">
      <w:pPr>
        <w:widowControl w:val="0"/>
        <w:tabs>
          <w:tab w:val="left" w:pos="567"/>
        </w:tabs>
        <w:suppressAutoHyphens/>
        <w:autoSpaceDE w:val="0"/>
        <w:jc w:val="right"/>
        <w:rPr>
          <w:lang w:val="ru"/>
        </w:rPr>
      </w:pPr>
      <w:r w:rsidRPr="00D60252">
        <w:rPr>
          <w:rFonts w:hint="eastAsia"/>
          <w:lang w:val="ru"/>
        </w:rPr>
        <w:t>Приложение 2</w:t>
      </w:r>
    </w:p>
    <w:p w:rsidR="00F535C3" w:rsidRPr="00F535C3" w:rsidRDefault="00D60252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35C3">
        <w:rPr>
          <w:rFonts w:ascii="Times New Roman" w:hAnsi="Times New Roman" w:cs="Times New Roman"/>
          <w:sz w:val="26"/>
          <w:szCs w:val="26"/>
          <w:lang w:val="ru"/>
        </w:rPr>
        <w:t xml:space="preserve">к </w:t>
      </w:r>
      <w:r w:rsidR="00F535C3">
        <w:rPr>
          <w:rFonts w:ascii="Times New Roman" w:hAnsi="Times New Roman" w:cs="Times New Roman"/>
          <w:sz w:val="26"/>
          <w:szCs w:val="26"/>
        </w:rPr>
        <w:t>Порядку</w:t>
      </w:r>
      <w:r w:rsidR="00F535C3" w:rsidRPr="00F535C3">
        <w:rPr>
          <w:rFonts w:ascii="Times New Roman" w:hAnsi="Times New Roman" w:cs="Times New Roman"/>
          <w:sz w:val="26"/>
          <w:szCs w:val="26"/>
        </w:rP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Черногорска с печным или угольным отоплением на более </w:t>
      </w:r>
      <w:proofErr w:type="spellStart"/>
      <w:r w:rsidR="00F535C3" w:rsidRPr="00F535C3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="00F535C3" w:rsidRPr="00F535C3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</w:p>
    <w:p w:rsidR="00D60252" w:rsidRPr="00D60252" w:rsidRDefault="00D60252" w:rsidP="00F535C3">
      <w:pPr>
        <w:widowControl w:val="0"/>
        <w:tabs>
          <w:tab w:val="left" w:pos="8148"/>
        </w:tabs>
        <w:suppressAutoHyphens/>
        <w:autoSpaceDE w:val="0"/>
        <w:rPr>
          <w:lang w:val="ru"/>
        </w:rPr>
      </w:pPr>
    </w:p>
    <w:p w:rsidR="00D60252" w:rsidRPr="00D60252" w:rsidRDefault="00D60252" w:rsidP="00D60252">
      <w:pPr>
        <w:widowControl w:val="0"/>
        <w:tabs>
          <w:tab w:val="left" w:pos="8148"/>
        </w:tabs>
        <w:suppressAutoHyphens/>
        <w:autoSpaceDE w:val="0"/>
        <w:jc w:val="center"/>
        <w:rPr>
          <w:lang w:val="ru"/>
        </w:rPr>
      </w:pPr>
      <w:r w:rsidRPr="00D60252">
        <w:rPr>
          <w:lang w:val="ru"/>
        </w:rPr>
        <w:t>Критерии оценки заявок</w:t>
      </w:r>
    </w:p>
    <w:p w:rsidR="00D60252" w:rsidRPr="00D60252" w:rsidRDefault="00D60252" w:rsidP="00D60252">
      <w:pPr>
        <w:widowControl w:val="0"/>
        <w:tabs>
          <w:tab w:val="left" w:pos="8148"/>
        </w:tabs>
        <w:suppressAutoHyphens/>
        <w:autoSpaceDE w:val="0"/>
        <w:ind w:left="2880"/>
        <w:rPr>
          <w:lang w:val="ru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3163"/>
        <w:gridCol w:w="1766"/>
      </w:tblGrid>
      <w:tr w:rsidR="00D60252" w:rsidRPr="00D60252" w:rsidTr="00F74B67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hanging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Критерии оценки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Шкала оценки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 w:hanging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Вес показателя</w:t>
            </w:r>
          </w:p>
        </w:tc>
      </w:tr>
      <w:tr w:rsidR="00D60252" w:rsidRPr="00D60252" w:rsidTr="00F74B67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 xml:space="preserve">Показатель 1. Кадровый состав участника отбора должен иметь опыт (не менее 2 лет) и квалификацию, необходимые для выполнения комплекса работ по установке котельного оборудования. 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0-4 человек - 0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от 5 до 10 человек — 50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более 10 человек — 100 баллов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0,2</w:t>
            </w:r>
          </w:p>
        </w:tc>
      </w:tr>
      <w:tr w:rsidR="00D60252" w:rsidRPr="00D60252" w:rsidTr="00F74B67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 xml:space="preserve">Показатель 2. </w:t>
            </w:r>
            <w:proofErr w:type="gramStart"/>
            <w:r w:rsidRPr="00D60252">
              <w:rPr>
                <w:rFonts w:eastAsia="SimSun"/>
                <w:lang w:val="ru" w:eastAsia="zh-CN"/>
              </w:rPr>
              <w:t xml:space="preserve">Наличие у заявителя выполненных контрактов (договоров) на выполнение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объектов). </w:t>
            </w:r>
            <w:proofErr w:type="gramEnd"/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до 5 000 000 рублей - 0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от 5 000 001 рублей до 10 000 000 рублей  — 50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более 10 000 000 рублей — 100 баллов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0,1</w:t>
            </w:r>
          </w:p>
        </w:tc>
      </w:tr>
      <w:tr w:rsidR="00D60252" w:rsidRPr="00D60252" w:rsidTr="00F74B67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 xml:space="preserve">Показатель 3. </w:t>
            </w:r>
            <w:proofErr w:type="gramStart"/>
            <w:r w:rsidRPr="00D60252">
              <w:rPr>
                <w:rFonts w:eastAsia="SimSun"/>
                <w:lang w:val="ru" w:eastAsia="zh-CN"/>
              </w:rPr>
              <w:t xml:space="preserve">Наличие у заявителя опыта работы по выполнению работ/услуг по строительству и (или) монтажу оборудования при строительстве, и (или) реконструкции, и (или) капитальном ремонте систем теплоснабжения и (или) отдельных частей системы теплоснабжения домовладений (многоквартирных домов, промышленных, коммерческих объектов). </w:t>
            </w:r>
            <w:proofErr w:type="gramEnd"/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до 1 года - 0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свыше 1 года до 3 лет — 50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более 3 лет — 100 баллов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0,4</w:t>
            </w:r>
          </w:p>
        </w:tc>
      </w:tr>
      <w:tr w:rsidR="00D60252" w:rsidRPr="00D60252" w:rsidTr="00F74B67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 xml:space="preserve">Показатель 4. Наличие у заявителя гарантийного письма либо договора о </w:t>
            </w:r>
            <w:proofErr w:type="gramStart"/>
            <w:r w:rsidRPr="00D60252">
              <w:rPr>
                <w:rFonts w:eastAsia="SimSun"/>
                <w:lang w:val="ru" w:eastAsia="zh-CN"/>
              </w:rPr>
              <w:t>намерениях</w:t>
            </w:r>
            <w:proofErr w:type="gramEnd"/>
            <w:r w:rsidRPr="00D60252">
              <w:rPr>
                <w:rFonts w:eastAsia="SimSun"/>
                <w:lang w:val="ru" w:eastAsia="zh-CN"/>
              </w:rPr>
              <w:t xml:space="preserve"> о готовности производителя </w:t>
            </w:r>
            <w:r w:rsidRPr="00D60252">
              <w:rPr>
                <w:rFonts w:eastAsia="SimSun"/>
                <w:lang w:val="ru" w:eastAsia="zh-CN"/>
              </w:rPr>
              <w:lastRenderedPageBreak/>
              <w:t>(поставщика) обеспечить заявителя необходимым количеством автоматическими твердотопливными котлами для выполнения планируемого результата предоставления субсидии.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lastRenderedPageBreak/>
              <w:t xml:space="preserve">нет — 0 баллов 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есть — 100 баллов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0,1</w:t>
            </w:r>
          </w:p>
        </w:tc>
      </w:tr>
      <w:tr w:rsidR="00D60252" w:rsidRPr="00D60252" w:rsidTr="00F74B67">
        <w:tc>
          <w:tcPr>
            <w:tcW w:w="4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lastRenderedPageBreak/>
              <w:t xml:space="preserve">Показатель 5. Снижение общей фактической стоимости приобретения автоматизированного твердотопливного котла, дополнительного оборудования к нему и расходов по </w:t>
            </w:r>
            <w:proofErr w:type="gramStart"/>
            <w:r w:rsidRPr="00D60252">
              <w:rPr>
                <w:rFonts w:eastAsia="SimSun"/>
                <w:lang w:val="ru" w:eastAsia="zh-CN"/>
              </w:rPr>
              <w:t>выполненным</w:t>
            </w:r>
            <w:proofErr w:type="gramEnd"/>
            <w:r w:rsidRPr="00D60252">
              <w:rPr>
                <w:rFonts w:eastAsia="SimSun"/>
                <w:lang w:val="ru" w:eastAsia="zh-CN"/>
              </w:rPr>
              <w:t xml:space="preserve"> работ по установке или монтажу.</w:t>
            </w:r>
          </w:p>
        </w:tc>
        <w:tc>
          <w:tcPr>
            <w:tcW w:w="3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 xml:space="preserve">до 10 % - 0 баллов 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от 10% до 15% - 25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от 15% до 20% - 50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eastAsia="SimSun"/>
                <w:lang w:val="ru" w:eastAsia="zh-CN"/>
              </w:rPr>
            </w:pPr>
            <w:r w:rsidRPr="00D60252">
              <w:rPr>
                <w:rFonts w:eastAsia="SimSun"/>
                <w:lang w:val="ru" w:eastAsia="zh-CN"/>
              </w:rPr>
              <w:t>от 20% до 25% - 75 баллов</w:t>
            </w:r>
          </w:p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более 25% - 100 баллов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252" w:rsidRPr="00D60252" w:rsidRDefault="00D60252" w:rsidP="00D60252">
            <w:pPr>
              <w:widowControl w:val="0"/>
              <w:suppressAutoHyphens/>
              <w:autoSpaceDE w:val="0"/>
              <w:ind w:left="57" w:right="57"/>
              <w:jc w:val="center"/>
              <w:rPr>
                <w:rFonts w:ascii="Calibri" w:eastAsia="SimSun" w:hAnsi="Calibri" w:cs="Calibri"/>
                <w:sz w:val="22"/>
                <w:szCs w:val="20"/>
                <w:lang w:eastAsia="zh-CN"/>
              </w:rPr>
            </w:pPr>
            <w:r w:rsidRPr="00D60252">
              <w:rPr>
                <w:rFonts w:eastAsia="SimSun"/>
                <w:lang w:val="ru" w:eastAsia="zh-CN"/>
              </w:rPr>
              <w:t>0,2</w:t>
            </w:r>
          </w:p>
        </w:tc>
      </w:tr>
    </w:tbl>
    <w:p w:rsidR="00821D6A" w:rsidRDefault="00D60252" w:rsidP="00821D6A">
      <w:pPr>
        <w:widowControl w:val="0"/>
        <w:tabs>
          <w:tab w:val="left" w:pos="8148"/>
        </w:tabs>
        <w:suppressAutoHyphens/>
        <w:autoSpaceDE w:val="0"/>
        <w:ind w:left="2880"/>
        <w:rPr>
          <w:lang w:val="ru"/>
        </w:rPr>
      </w:pPr>
      <w:r w:rsidRPr="00D60252">
        <w:rPr>
          <w:rFonts w:hint="eastAsia"/>
          <w:lang w:val="ru"/>
        </w:rPr>
        <w:t xml:space="preserve">                           </w:t>
      </w:r>
    </w:p>
    <w:p w:rsidR="00F326A7" w:rsidRDefault="00F326A7" w:rsidP="00F326A7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F326A7" w:rsidRDefault="00F326A7" w:rsidP="00F326A7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F535C3" w:rsidRDefault="00F535C3" w:rsidP="00F326A7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F535C3" w:rsidRDefault="00F535C3" w:rsidP="00F326A7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F326A7" w:rsidRPr="00F535C3" w:rsidRDefault="00F326A7" w:rsidP="00F535C3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980CFE" w:rsidRPr="00F535C3" w:rsidRDefault="00D60252" w:rsidP="00F535C3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  <w:r w:rsidRPr="00F535C3">
        <w:rPr>
          <w:sz w:val="26"/>
          <w:szCs w:val="26"/>
        </w:rPr>
        <w:t>Приложение № 3</w:t>
      </w:r>
    </w:p>
    <w:p w:rsidR="00F535C3" w:rsidRPr="00F535C3" w:rsidRDefault="00F535C3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535C3">
        <w:rPr>
          <w:rFonts w:ascii="Times New Roman" w:hAnsi="Times New Roman" w:cs="Times New Roman"/>
          <w:sz w:val="26"/>
          <w:szCs w:val="26"/>
        </w:rPr>
        <w:t xml:space="preserve">к Порядку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Черногорска с печным или угольным отоплением на более </w:t>
      </w:r>
      <w:proofErr w:type="spellStart"/>
      <w:r w:rsidRPr="00F535C3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F535C3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</w:p>
    <w:p w:rsidR="00F535C3" w:rsidRDefault="00F535C3" w:rsidP="00F326A7">
      <w:pPr>
        <w:widowControl w:val="0"/>
        <w:tabs>
          <w:tab w:val="left" w:pos="8148"/>
        </w:tabs>
        <w:suppressAutoHyphens/>
        <w:autoSpaceDE w:val="0"/>
        <w:jc w:val="right"/>
        <w:rPr>
          <w:sz w:val="26"/>
          <w:szCs w:val="26"/>
        </w:rPr>
      </w:pPr>
    </w:p>
    <w:p w:rsidR="008F5BDB" w:rsidRPr="00821D6A" w:rsidRDefault="008F5BDB" w:rsidP="00F535C3">
      <w:pPr>
        <w:widowControl w:val="0"/>
        <w:tabs>
          <w:tab w:val="left" w:pos="8148"/>
        </w:tabs>
        <w:suppressAutoHyphens/>
        <w:autoSpaceDE w:val="0"/>
        <w:rPr>
          <w:rFonts w:ascii="Calibri" w:eastAsia="SimSun" w:hAnsi="Calibri" w:cs="Calibri"/>
          <w:sz w:val="22"/>
          <w:szCs w:val="20"/>
          <w:lang w:eastAsia="zh-CN"/>
        </w:rPr>
      </w:pPr>
    </w:p>
    <w:p w:rsidR="00980CFE" w:rsidRPr="00721CB9" w:rsidRDefault="00980CFE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21CB9">
        <w:rPr>
          <w:rFonts w:ascii="Times New Roman" w:hAnsi="Times New Roman" w:cs="Times New Roman"/>
          <w:sz w:val="26"/>
          <w:szCs w:val="26"/>
        </w:rPr>
        <w:t>Состав комиссии:</w:t>
      </w:r>
    </w:p>
    <w:p w:rsidR="00980CFE" w:rsidRPr="00721CB9" w:rsidRDefault="00980CFE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Первый заместитель Главы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Администрации г. Черногорска</w:t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  <w:t>М.С. Черных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Заместитель главы администрации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по экономике и прогнозированию</w:t>
      </w:r>
      <w:r w:rsidRPr="00721CB9">
        <w:rPr>
          <w:sz w:val="26"/>
          <w:szCs w:val="26"/>
        </w:rPr>
        <w:tab/>
        <w:t xml:space="preserve"> </w:t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  <w:t>Н.В. Торопова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Заместитель главы администрации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по строительству и архитектуре</w:t>
      </w:r>
      <w:r w:rsidRPr="00721CB9">
        <w:rPr>
          <w:sz w:val="26"/>
          <w:szCs w:val="26"/>
        </w:rPr>
        <w:tab/>
        <w:t xml:space="preserve"> </w:t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  <w:t xml:space="preserve">С.М. </w:t>
      </w:r>
      <w:proofErr w:type="spellStart"/>
      <w:r w:rsidRPr="00721CB9">
        <w:rPr>
          <w:sz w:val="26"/>
          <w:szCs w:val="26"/>
        </w:rPr>
        <w:t>Романяк</w:t>
      </w:r>
      <w:proofErr w:type="spellEnd"/>
    </w:p>
    <w:p w:rsidR="00980CFE" w:rsidRPr="00721CB9" w:rsidRDefault="00980CFE" w:rsidP="00980CFE">
      <w:pPr>
        <w:jc w:val="both"/>
        <w:rPr>
          <w:sz w:val="26"/>
          <w:szCs w:val="26"/>
        </w:rPr>
      </w:pP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Руководитель финансового управления</w:t>
      </w:r>
    </w:p>
    <w:p w:rsidR="00980CFE" w:rsidRPr="00721CB9" w:rsidRDefault="00980CFE" w:rsidP="00980CFE">
      <w:pPr>
        <w:jc w:val="both"/>
        <w:rPr>
          <w:sz w:val="26"/>
          <w:szCs w:val="26"/>
        </w:rPr>
      </w:pPr>
      <w:r w:rsidRPr="00721CB9">
        <w:rPr>
          <w:sz w:val="26"/>
          <w:szCs w:val="26"/>
        </w:rPr>
        <w:t>Администрации города Черногорска</w:t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  <w:t xml:space="preserve">Т.Ю. </w:t>
      </w:r>
      <w:proofErr w:type="spellStart"/>
      <w:r w:rsidRPr="00721CB9">
        <w:rPr>
          <w:sz w:val="26"/>
          <w:szCs w:val="26"/>
        </w:rPr>
        <w:t>Панаморева</w:t>
      </w:r>
      <w:proofErr w:type="spellEnd"/>
    </w:p>
    <w:p w:rsidR="00980CFE" w:rsidRPr="00721CB9" w:rsidRDefault="00980CFE" w:rsidP="00980CFE">
      <w:pPr>
        <w:jc w:val="both"/>
        <w:rPr>
          <w:sz w:val="26"/>
          <w:szCs w:val="26"/>
        </w:rPr>
      </w:pPr>
    </w:p>
    <w:p w:rsidR="00980CFE" w:rsidRPr="00721CB9" w:rsidRDefault="00980CFE" w:rsidP="00980CFE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  <w:r w:rsidRPr="00721CB9">
        <w:rPr>
          <w:sz w:val="26"/>
          <w:szCs w:val="26"/>
        </w:rPr>
        <w:t>Руководитель</w:t>
      </w:r>
    </w:p>
    <w:p w:rsidR="00980CFE" w:rsidRPr="00721CB9" w:rsidRDefault="00980CFE" w:rsidP="00980CFE">
      <w:pPr>
        <w:tabs>
          <w:tab w:val="left" w:pos="0"/>
          <w:tab w:val="left" w:pos="7088"/>
        </w:tabs>
        <w:ind w:right="-284"/>
        <w:rPr>
          <w:sz w:val="26"/>
          <w:szCs w:val="26"/>
        </w:rPr>
      </w:pPr>
      <w:r w:rsidRPr="00721CB9">
        <w:rPr>
          <w:sz w:val="26"/>
          <w:szCs w:val="26"/>
        </w:rPr>
        <w:t>МКУ «Сотрудничество»</w:t>
      </w:r>
      <w:r w:rsidRPr="00721CB9">
        <w:rPr>
          <w:sz w:val="26"/>
          <w:szCs w:val="26"/>
        </w:rPr>
        <w:tab/>
        <w:t xml:space="preserve">Е.Л. </w:t>
      </w:r>
      <w:proofErr w:type="spellStart"/>
      <w:r w:rsidRPr="00721CB9">
        <w:rPr>
          <w:sz w:val="26"/>
          <w:szCs w:val="26"/>
        </w:rPr>
        <w:t>Келеменева</w:t>
      </w:r>
      <w:proofErr w:type="spellEnd"/>
    </w:p>
    <w:p w:rsidR="00980CFE" w:rsidRPr="00721CB9" w:rsidRDefault="00980CFE" w:rsidP="00980CFE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</w:p>
    <w:p w:rsidR="00980CFE" w:rsidRPr="00721CB9" w:rsidRDefault="00980CFE" w:rsidP="00980CFE">
      <w:pPr>
        <w:tabs>
          <w:tab w:val="left" w:pos="0"/>
          <w:tab w:val="left" w:pos="7797"/>
        </w:tabs>
        <w:ind w:right="-284"/>
        <w:rPr>
          <w:sz w:val="26"/>
          <w:szCs w:val="26"/>
        </w:rPr>
      </w:pPr>
      <w:r w:rsidRPr="00721CB9">
        <w:rPr>
          <w:sz w:val="26"/>
          <w:szCs w:val="26"/>
        </w:rPr>
        <w:t>Заместитель руководителя</w:t>
      </w:r>
    </w:p>
    <w:p w:rsidR="00980CFE" w:rsidRPr="00721CB9" w:rsidRDefault="00980CFE" w:rsidP="00980CFE">
      <w:pPr>
        <w:ind w:right="-284"/>
        <w:rPr>
          <w:sz w:val="26"/>
          <w:szCs w:val="26"/>
        </w:rPr>
      </w:pPr>
      <w:r w:rsidRPr="00721CB9">
        <w:rPr>
          <w:sz w:val="26"/>
          <w:szCs w:val="26"/>
        </w:rPr>
        <w:t>МКУ «Сотрудничество»</w:t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</w:r>
      <w:r w:rsidRPr="00721CB9">
        <w:rPr>
          <w:sz w:val="26"/>
          <w:szCs w:val="26"/>
        </w:rPr>
        <w:tab/>
        <w:t xml:space="preserve">Э.Ю. </w:t>
      </w:r>
      <w:proofErr w:type="spellStart"/>
      <w:r w:rsidRPr="00721CB9">
        <w:rPr>
          <w:sz w:val="26"/>
          <w:szCs w:val="26"/>
        </w:rPr>
        <w:t>Соломачев</w:t>
      </w:r>
      <w:proofErr w:type="spellEnd"/>
    </w:p>
    <w:p w:rsidR="00980CFE" w:rsidRPr="00721CB9" w:rsidRDefault="00980CFE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80CFE" w:rsidRPr="00721CB9" w:rsidRDefault="00980CFE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21CB9">
        <w:rPr>
          <w:rFonts w:ascii="Times New Roman" w:hAnsi="Times New Roman" w:cs="Times New Roman"/>
          <w:sz w:val="26"/>
          <w:szCs w:val="26"/>
        </w:rPr>
        <w:t xml:space="preserve">Начальник отдела коммунального </w:t>
      </w:r>
    </w:p>
    <w:p w:rsidR="00980CFE" w:rsidRDefault="00980CFE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21CB9">
        <w:rPr>
          <w:rFonts w:ascii="Times New Roman" w:hAnsi="Times New Roman" w:cs="Times New Roman"/>
          <w:sz w:val="26"/>
          <w:szCs w:val="26"/>
        </w:rPr>
        <w:t>хозяйства Администрации г. Черногорска</w:t>
      </w:r>
      <w:r w:rsidRPr="00721CB9">
        <w:rPr>
          <w:rFonts w:ascii="Times New Roman" w:hAnsi="Times New Roman" w:cs="Times New Roman"/>
          <w:sz w:val="26"/>
          <w:szCs w:val="26"/>
        </w:rPr>
        <w:tab/>
      </w:r>
      <w:r w:rsidRPr="00721CB9">
        <w:rPr>
          <w:rFonts w:ascii="Times New Roman" w:hAnsi="Times New Roman" w:cs="Times New Roman"/>
          <w:sz w:val="26"/>
          <w:szCs w:val="26"/>
        </w:rPr>
        <w:tab/>
      </w:r>
      <w:r w:rsidRPr="00721CB9">
        <w:rPr>
          <w:rFonts w:ascii="Times New Roman" w:hAnsi="Times New Roman" w:cs="Times New Roman"/>
          <w:sz w:val="26"/>
          <w:szCs w:val="26"/>
        </w:rPr>
        <w:tab/>
      </w:r>
      <w:r w:rsidRPr="00721CB9">
        <w:rPr>
          <w:rFonts w:ascii="Times New Roman" w:hAnsi="Times New Roman" w:cs="Times New Roman"/>
          <w:sz w:val="26"/>
          <w:szCs w:val="26"/>
        </w:rPr>
        <w:tab/>
        <w:t>А.В. Москвитин</w:t>
      </w:r>
    </w:p>
    <w:p w:rsidR="00821D6A" w:rsidRDefault="00821D6A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1D6A" w:rsidRDefault="00821D6A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821D6A" w:rsidRDefault="00821D6A" w:rsidP="003E203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1D6A" w:rsidRPr="00721CB9" w:rsidRDefault="00821D6A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Pr="00721CB9">
        <w:rPr>
          <w:rFonts w:ascii="Times New Roman" w:hAnsi="Times New Roman" w:cs="Times New Roman"/>
          <w:sz w:val="26"/>
          <w:szCs w:val="26"/>
        </w:rPr>
        <w:t xml:space="preserve">отдела коммунального </w:t>
      </w:r>
    </w:p>
    <w:p w:rsidR="00821D6A" w:rsidRDefault="00821D6A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21CB9">
        <w:rPr>
          <w:rFonts w:ascii="Times New Roman" w:hAnsi="Times New Roman" w:cs="Times New Roman"/>
          <w:sz w:val="26"/>
          <w:szCs w:val="26"/>
        </w:rPr>
        <w:t>хозяйства Администрации г. Черногорска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А.А.</w:t>
      </w:r>
      <w:r w:rsidR="00DB01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Хасанова</w:t>
      </w:r>
    </w:p>
    <w:p w:rsidR="008F5BDB" w:rsidRDefault="008F5BDB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821D6A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F5BDB" w:rsidRDefault="008F5BDB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4 </w:t>
      </w:r>
    </w:p>
    <w:p w:rsidR="00F535C3" w:rsidRPr="003B11A7" w:rsidRDefault="00F535C3" w:rsidP="00F535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</w:t>
      </w:r>
      <w:r w:rsidRPr="00DB0152">
        <w:rPr>
          <w:rFonts w:ascii="Times New Roman" w:hAnsi="Times New Roman" w:cs="Times New Roman"/>
          <w:sz w:val="26"/>
          <w:szCs w:val="26"/>
        </w:rPr>
        <w:t xml:space="preserve"> предоставления субсидии юридическим лицам (за исключением государственных (муниципальных) учреждений), индивидуальным предпринимателям в целях возмещение затрат, связанных с переводом частных домовладений на территории муниципального образования город Черногорска с печным или угольным отоплением на более </w:t>
      </w:r>
      <w:proofErr w:type="spellStart"/>
      <w:r w:rsidRPr="00DB0152">
        <w:rPr>
          <w:rFonts w:ascii="Times New Roman" w:hAnsi="Times New Roman" w:cs="Times New Roman"/>
          <w:sz w:val="26"/>
          <w:szCs w:val="26"/>
        </w:rPr>
        <w:t>экологичные</w:t>
      </w:r>
      <w:proofErr w:type="spellEnd"/>
      <w:r w:rsidRPr="00DB0152">
        <w:rPr>
          <w:rFonts w:ascii="Times New Roman" w:hAnsi="Times New Roman" w:cs="Times New Roman"/>
          <w:sz w:val="26"/>
          <w:szCs w:val="26"/>
        </w:rPr>
        <w:t xml:space="preserve"> виды отопления, включая модернизацию систем угольного отопления</w:t>
      </w:r>
    </w:p>
    <w:p w:rsidR="00062236" w:rsidRDefault="00062236" w:rsidP="008F5BD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62236" w:rsidRPr="00062236" w:rsidRDefault="00062236" w:rsidP="00062236"/>
    <w:p w:rsidR="00062236" w:rsidRPr="00062236" w:rsidRDefault="00062236" w:rsidP="00062236"/>
    <w:p w:rsidR="00062236" w:rsidRDefault="00062236" w:rsidP="00062236">
      <w:pPr>
        <w:widowControl w:val="0"/>
        <w:autoSpaceDE w:val="0"/>
        <w:autoSpaceDN w:val="0"/>
        <w:jc w:val="center"/>
      </w:pPr>
      <w:r w:rsidRPr="00456155">
        <w:rPr>
          <w:sz w:val="30"/>
          <w:szCs w:val="30"/>
        </w:rPr>
        <w:t>ГАРАНТИЙНОЕ ОБЯЗАТЕЛЬСТВО</w:t>
      </w:r>
      <w:r w:rsidRPr="00456155">
        <w:t xml:space="preserve"> </w:t>
      </w:r>
    </w:p>
    <w:p w:rsidR="00062236" w:rsidRPr="001E69F1" w:rsidRDefault="00062236" w:rsidP="00062236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062236" w:rsidRPr="00456155" w:rsidRDefault="00062236" w:rsidP="00062236">
      <w:pPr>
        <w:widowControl w:val="0"/>
        <w:autoSpaceDE w:val="0"/>
        <w:autoSpaceDN w:val="0"/>
        <w:jc w:val="center"/>
      </w:pPr>
      <w:r w:rsidRPr="00456155">
        <w:t xml:space="preserve">_____________________________________________________________________________ </w:t>
      </w:r>
    </w:p>
    <w:p w:rsidR="00062236" w:rsidRPr="00456155" w:rsidRDefault="00062236" w:rsidP="00062236">
      <w:pPr>
        <w:widowControl w:val="0"/>
        <w:autoSpaceDE w:val="0"/>
        <w:autoSpaceDN w:val="0"/>
        <w:spacing w:line="192" w:lineRule="auto"/>
        <w:jc w:val="center"/>
      </w:pPr>
      <w:r w:rsidRPr="00456155">
        <w:t xml:space="preserve">(наименование юридического лица, индивидуального предпринимателя) </w:t>
      </w:r>
    </w:p>
    <w:p w:rsidR="00062236" w:rsidRPr="00456155" w:rsidRDefault="00062236" w:rsidP="00062236">
      <w:pPr>
        <w:widowControl w:val="0"/>
        <w:autoSpaceDE w:val="0"/>
        <w:autoSpaceDN w:val="0"/>
      </w:pPr>
      <w:r w:rsidRPr="00456155">
        <w:rPr>
          <w:sz w:val="30"/>
          <w:szCs w:val="30"/>
        </w:rPr>
        <w:t xml:space="preserve">в лице_______________________________, </w:t>
      </w:r>
      <w:proofErr w:type="gramStart"/>
      <w:r w:rsidRPr="00456155">
        <w:rPr>
          <w:sz w:val="30"/>
          <w:szCs w:val="30"/>
        </w:rPr>
        <w:t>действующего</w:t>
      </w:r>
      <w:proofErr w:type="gramEnd"/>
      <w:r w:rsidRPr="00456155">
        <w:rPr>
          <w:sz w:val="30"/>
          <w:szCs w:val="30"/>
        </w:rPr>
        <w:t xml:space="preserve"> на основании</w:t>
      </w:r>
    </w:p>
    <w:p w:rsidR="00062236" w:rsidRPr="00456155" w:rsidRDefault="00062236" w:rsidP="00062236">
      <w:pPr>
        <w:widowControl w:val="0"/>
        <w:autoSpaceDE w:val="0"/>
        <w:autoSpaceDN w:val="0"/>
        <w:spacing w:line="192" w:lineRule="auto"/>
      </w:pPr>
      <w:r>
        <w:t xml:space="preserve">              </w:t>
      </w:r>
      <w:r w:rsidRPr="00456155">
        <w:t>(должность, Ф.И.О. (</w:t>
      </w:r>
      <w:r>
        <w:t xml:space="preserve">отчество – </w:t>
      </w:r>
      <w:r w:rsidRPr="00456155">
        <w:t xml:space="preserve">при наличии)) </w:t>
      </w:r>
    </w:p>
    <w:p w:rsidR="00062236" w:rsidRPr="00456155" w:rsidRDefault="00062236" w:rsidP="00062236">
      <w:pPr>
        <w:widowControl w:val="0"/>
        <w:autoSpaceDE w:val="0"/>
        <w:autoSpaceDN w:val="0"/>
        <w:jc w:val="center"/>
      </w:pPr>
      <w:r w:rsidRPr="00456155">
        <w:rPr>
          <w:sz w:val="30"/>
          <w:szCs w:val="30"/>
        </w:rPr>
        <w:t>(Устава, Положения, доверенности, ОГРН)</w:t>
      </w:r>
      <w:r w:rsidRPr="00456155">
        <w:t xml:space="preserve"> ____________________________</w:t>
      </w:r>
      <w:r w:rsidRPr="001E69F1">
        <w:rPr>
          <w:sz w:val="30"/>
          <w:szCs w:val="30"/>
        </w:rPr>
        <w:t>,</w:t>
      </w:r>
      <w:r w:rsidRPr="00456155">
        <w:t xml:space="preserve">              </w:t>
      </w:r>
    </w:p>
    <w:p w:rsidR="00062236" w:rsidRPr="00456155" w:rsidRDefault="00062236" w:rsidP="00062236">
      <w:pPr>
        <w:widowControl w:val="0"/>
        <w:autoSpaceDE w:val="0"/>
        <w:autoSpaceDN w:val="0"/>
        <w:spacing w:line="192" w:lineRule="auto"/>
        <w:jc w:val="center"/>
      </w:pPr>
      <w:r w:rsidRPr="00456155">
        <w:t xml:space="preserve">                                                                                             (реквизиты документа) </w:t>
      </w:r>
    </w:p>
    <w:p w:rsidR="00062236" w:rsidRPr="00456155" w:rsidRDefault="00062236" w:rsidP="00062236">
      <w:pPr>
        <w:widowControl w:val="0"/>
        <w:autoSpaceDE w:val="0"/>
        <w:autoSpaceDN w:val="0"/>
        <w:ind w:firstLine="709"/>
        <w:rPr>
          <w:sz w:val="30"/>
          <w:szCs w:val="30"/>
        </w:rPr>
      </w:pPr>
      <w:r w:rsidRPr="00456155">
        <w:rPr>
          <w:sz w:val="30"/>
          <w:szCs w:val="30"/>
        </w:rPr>
        <w:t xml:space="preserve">обязуется: </w:t>
      </w:r>
    </w:p>
    <w:p w:rsidR="00062236" w:rsidRPr="00062236" w:rsidRDefault="00062236" w:rsidP="00062236">
      <w:pPr>
        <w:pStyle w:val="ab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30"/>
          <w:szCs w:val="30"/>
        </w:rPr>
      </w:pPr>
      <w:r w:rsidRPr="00062236">
        <w:rPr>
          <w:sz w:val="30"/>
          <w:szCs w:val="30"/>
        </w:rPr>
        <w:t xml:space="preserve">осуществить перевод частных домовладений на территории города Черногорска печным или угольным отоплением на более </w:t>
      </w:r>
      <w:proofErr w:type="spellStart"/>
      <w:r w:rsidRPr="00062236">
        <w:rPr>
          <w:sz w:val="30"/>
          <w:szCs w:val="30"/>
        </w:rPr>
        <w:t>экологичные</w:t>
      </w:r>
      <w:proofErr w:type="spellEnd"/>
      <w:r w:rsidRPr="00062236">
        <w:rPr>
          <w:sz w:val="30"/>
          <w:szCs w:val="30"/>
        </w:rPr>
        <w:t xml:space="preserve"> виды отопления, включая модернизацию систем угольного отопления, в количестве</w:t>
      </w:r>
      <w:r>
        <w:rPr>
          <w:sz w:val="30"/>
          <w:szCs w:val="30"/>
        </w:rPr>
        <w:t xml:space="preserve"> _________________________________.</w:t>
      </w:r>
      <w:r>
        <w:t xml:space="preserve">                        </w:t>
      </w:r>
      <w:r w:rsidRPr="00456155">
        <w:t>(указывается количество</w:t>
      </w:r>
      <w:r>
        <w:t xml:space="preserve"> </w:t>
      </w:r>
      <w:r w:rsidRPr="00456155">
        <w:t>частных домовладений)</w:t>
      </w:r>
    </w:p>
    <w:p w:rsidR="00062236" w:rsidRDefault="00062236" w:rsidP="00062236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456155">
        <w:rPr>
          <w:sz w:val="30"/>
          <w:szCs w:val="30"/>
        </w:rPr>
        <w:t xml:space="preserve">2) обеспечить целевое использование предоставленной субсидии. </w:t>
      </w:r>
    </w:p>
    <w:p w:rsidR="00062236" w:rsidRPr="00456155" w:rsidRDefault="00062236" w:rsidP="00062236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74467B">
        <w:rPr>
          <w:sz w:val="30"/>
          <w:szCs w:val="30"/>
        </w:rPr>
        <w:t xml:space="preserve">3) устранить за свой счет выявленные недостатки в выполненных работах в течение двух лет со дня приемки </w:t>
      </w:r>
      <w:r>
        <w:rPr>
          <w:sz w:val="30"/>
          <w:szCs w:val="30"/>
        </w:rPr>
        <w:t xml:space="preserve">собственником частного </w:t>
      </w:r>
      <w:r w:rsidRPr="0074467B">
        <w:rPr>
          <w:sz w:val="30"/>
          <w:szCs w:val="30"/>
        </w:rPr>
        <w:t>домовладения выполненных работ.</w:t>
      </w:r>
    </w:p>
    <w:p w:rsidR="00062236" w:rsidRDefault="00062236" w:rsidP="00062236">
      <w:pPr>
        <w:keepNext/>
        <w:suppressAutoHyphens/>
        <w:jc w:val="both"/>
      </w:pPr>
    </w:p>
    <w:p w:rsidR="00062236" w:rsidRDefault="00062236" w:rsidP="00062236">
      <w:pPr>
        <w:keepNext/>
        <w:suppressAutoHyphens/>
        <w:jc w:val="both"/>
      </w:pPr>
    </w:p>
    <w:p w:rsidR="00062236" w:rsidRDefault="00062236" w:rsidP="00062236">
      <w:pPr>
        <w:keepNext/>
        <w:suppressAutoHyphens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988"/>
        <w:gridCol w:w="1984"/>
        <w:gridCol w:w="567"/>
        <w:gridCol w:w="3544"/>
      </w:tblGrid>
      <w:tr w:rsidR="00062236" w:rsidRPr="00456155" w:rsidTr="00280BC1">
        <w:tc>
          <w:tcPr>
            <w:tcW w:w="3369" w:type="dxa"/>
            <w:gridSpan w:val="2"/>
          </w:tcPr>
          <w:p w:rsidR="00062236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  <w:r w:rsidRPr="00456155">
              <w:rPr>
                <w:rFonts w:eastAsiaTheme="minorEastAsia"/>
                <w:sz w:val="30"/>
                <w:szCs w:val="30"/>
              </w:rPr>
              <w:t xml:space="preserve">Руководитель </w:t>
            </w:r>
          </w:p>
          <w:p w:rsidR="00062236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  <w:r w:rsidRPr="00456155">
              <w:rPr>
                <w:rFonts w:eastAsiaTheme="minorEastAsia"/>
                <w:sz w:val="30"/>
                <w:szCs w:val="30"/>
              </w:rPr>
              <w:t>организации/</w:t>
            </w:r>
          </w:p>
          <w:p w:rsidR="00062236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  <w:r w:rsidRPr="00456155">
              <w:rPr>
                <w:rFonts w:eastAsiaTheme="minorEastAsia"/>
                <w:sz w:val="30"/>
                <w:szCs w:val="30"/>
              </w:rPr>
              <w:t xml:space="preserve">индивидуальный </w:t>
            </w:r>
          </w:p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  <w:r w:rsidRPr="00456155">
              <w:rPr>
                <w:rFonts w:eastAsiaTheme="minorEastAsia"/>
                <w:sz w:val="30"/>
                <w:szCs w:val="30"/>
              </w:rPr>
              <w:t>предприниматель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  <w:sz w:val="30"/>
                <w:szCs w:val="30"/>
              </w:rPr>
            </w:pPr>
          </w:p>
        </w:tc>
      </w:tr>
      <w:tr w:rsidR="00062236" w:rsidRPr="00456155" w:rsidTr="00280BC1">
        <w:tc>
          <w:tcPr>
            <w:tcW w:w="3369" w:type="dxa"/>
            <w:gridSpan w:val="2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ascii="Calibri" w:eastAsiaTheme="minorEastAsia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/>
              </w:rPr>
            </w:pPr>
            <w:r w:rsidRPr="00456155">
              <w:rPr>
                <w:rFonts w:eastAsiaTheme="minorEastAsia"/>
              </w:rPr>
              <w:t>(подпись)</w:t>
            </w:r>
          </w:p>
        </w:tc>
        <w:tc>
          <w:tcPr>
            <w:tcW w:w="567" w:type="dxa"/>
            <w:vMerge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/>
              </w:rPr>
            </w:pPr>
            <w:r w:rsidRPr="00456155">
              <w:rPr>
                <w:rFonts w:eastAsiaTheme="minorEastAsia"/>
              </w:rPr>
              <w:t>(расшифровка подписи)</w:t>
            </w:r>
          </w:p>
        </w:tc>
      </w:tr>
      <w:tr w:rsidR="00062236" w:rsidRPr="00456155" w:rsidTr="00280BC1">
        <w:tc>
          <w:tcPr>
            <w:tcW w:w="9464" w:type="dxa"/>
            <w:gridSpan w:val="5"/>
          </w:tcPr>
          <w:p w:rsidR="00062236" w:rsidRPr="00590444" w:rsidRDefault="00062236" w:rsidP="00280BC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30"/>
                <w:szCs w:val="30"/>
              </w:rPr>
            </w:pPr>
            <w:r w:rsidRPr="00590444">
              <w:rPr>
                <w:rFonts w:eastAsiaTheme="minorEastAsia"/>
                <w:sz w:val="30"/>
                <w:szCs w:val="30"/>
              </w:rPr>
              <w:t>М.П.</w:t>
            </w:r>
          </w:p>
          <w:p w:rsidR="00062236" w:rsidRPr="00456155" w:rsidRDefault="00062236" w:rsidP="00280BC1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</w:rPr>
            </w:pPr>
            <w:r w:rsidRPr="00456155">
              <w:rPr>
                <w:rFonts w:eastAsiaTheme="minorEastAsia"/>
              </w:rPr>
              <w:lastRenderedPageBreak/>
              <w:t>(при наличии)</w:t>
            </w:r>
          </w:p>
        </w:tc>
      </w:tr>
      <w:tr w:rsidR="00062236" w:rsidRPr="00456155" w:rsidTr="00280BC1">
        <w:tc>
          <w:tcPr>
            <w:tcW w:w="3369" w:type="dxa"/>
            <w:gridSpan w:val="2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eastAsiaTheme="minorEastAsia"/>
                <w:sz w:val="30"/>
                <w:szCs w:val="30"/>
              </w:rPr>
            </w:pPr>
            <w:r w:rsidRPr="00456155">
              <w:rPr>
                <w:rFonts w:eastAsiaTheme="minorEastAsia"/>
                <w:sz w:val="30"/>
                <w:szCs w:val="30"/>
              </w:rPr>
              <w:lastRenderedPageBreak/>
              <w:t>Главный бухгалтер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567" w:type="dxa"/>
            <w:vMerge w:val="restart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</w:tr>
      <w:tr w:rsidR="00062236" w:rsidRPr="00456155" w:rsidTr="00280BC1">
        <w:tc>
          <w:tcPr>
            <w:tcW w:w="3369" w:type="dxa"/>
            <w:gridSpan w:val="2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1984" w:type="dxa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56155">
              <w:rPr>
                <w:rFonts w:eastAsiaTheme="minorEastAsia"/>
              </w:rPr>
              <w:t>(подпись)</w:t>
            </w:r>
          </w:p>
        </w:tc>
        <w:tc>
          <w:tcPr>
            <w:tcW w:w="567" w:type="dxa"/>
            <w:vMerge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44" w:type="dxa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56155">
              <w:rPr>
                <w:rFonts w:eastAsiaTheme="minorEastAsia"/>
              </w:rPr>
              <w:t>(расшифровка подписи)</w:t>
            </w:r>
          </w:p>
        </w:tc>
      </w:tr>
      <w:tr w:rsidR="00062236" w:rsidRPr="00456155" w:rsidTr="00280BC1">
        <w:tc>
          <w:tcPr>
            <w:tcW w:w="2381" w:type="dxa"/>
            <w:tcBorders>
              <w:bottom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  <w:tc>
          <w:tcPr>
            <w:tcW w:w="7083" w:type="dxa"/>
            <w:gridSpan w:val="4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</w:tr>
      <w:tr w:rsidR="00062236" w:rsidRPr="00456155" w:rsidTr="00280BC1">
        <w:tc>
          <w:tcPr>
            <w:tcW w:w="2381" w:type="dxa"/>
            <w:tcBorders>
              <w:top w:val="single" w:sz="4" w:space="0" w:color="auto"/>
            </w:tcBorders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Theme="minorEastAsia"/>
              </w:rPr>
            </w:pPr>
            <w:r w:rsidRPr="00456155">
              <w:rPr>
                <w:rFonts w:eastAsiaTheme="minorEastAsia"/>
              </w:rPr>
              <w:t>(дата)</w:t>
            </w:r>
          </w:p>
        </w:tc>
        <w:tc>
          <w:tcPr>
            <w:tcW w:w="7083" w:type="dxa"/>
            <w:gridSpan w:val="4"/>
          </w:tcPr>
          <w:p w:rsidR="00062236" w:rsidRPr="00456155" w:rsidRDefault="00062236" w:rsidP="00280BC1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</w:rPr>
            </w:pPr>
          </w:p>
        </w:tc>
      </w:tr>
    </w:tbl>
    <w:p w:rsidR="00062236" w:rsidRPr="007E3B9C" w:rsidRDefault="00062236" w:rsidP="00062236">
      <w:pPr>
        <w:keepNext/>
        <w:suppressAutoHyphens/>
        <w:jc w:val="both"/>
        <w:rPr>
          <w:rFonts w:ascii="Calibri" w:eastAsiaTheme="minorEastAsia" w:hAnsi="Calibri" w:cs="Calibri"/>
          <w:sz w:val="22"/>
          <w:szCs w:val="22"/>
        </w:rPr>
      </w:pPr>
    </w:p>
    <w:p w:rsidR="00062236" w:rsidRDefault="00062236" w:rsidP="00062236"/>
    <w:p w:rsidR="00F535C3" w:rsidRPr="00062236" w:rsidRDefault="00062236" w:rsidP="00062236">
      <w:pPr>
        <w:tabs>
          <w:tab w:val="left" w:pos="915"/>
        </w:tabs>
      </w:pPr>
      <w:r>
        <w:tab/>
      </w:r>
    </w:p>
    <w:sectPr w:rsidR="00F535C3" w:rsidRPr="00062236" w:rsidSect="00F7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E8" w:rsidRDefault="00DD78E8" w:rsidP="003E203D">
      <w:r>
        <w:separator/>
      </w:r>
    </w:p>
  </w:endnote>
  <w:endnote w:type="continuationSeparator" w:id="0">
    <w:p w:rsidR="00DD78E8" w:rsidRDefault="00DD78E8" w:rsidP="003E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E8" w:rsidRDefault="00DD78E8" w:rsidP="003E203D">
      <w:r>
        <w:separator/>
      </w:r>
    </w:p>
  </w:footnote>
  <w:footnote w:type="continuationSeparator" w:id="0">
    <w:p w:rsidR="00DD78E8" w:rsidRDefault="00DD78E8" w:rsidP="003E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241"/>
    <w:multiLevelType w:val="hybridMultilevel"/>
    <w:tmpl w:val="B876F7EC"/>
    <w:lvl w:ilvl="0" w:tplc="A75AA844">
      <w:start w:val="1"/>
      <w:numFmt w:val="decimal"/>
      <w:lvlText w:val="%1)"/>
      <w:lvlJc w:val="left"/>
      <w:pPr>
        <w:ind w:left="326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6A"/>
    <w:rsid w:val="00062236"/>
    <w:rsid w:val="000F0526"/>
    <w:rsid w:val="00151041"/>
    <w:rsid w:val="0016489F"/>
    <w:rsid w:val="001927FF"/>
    <w:rsid w:val="001A09EA"/>
    <w:rsid w:val="001D0FDD"/>
    <w:rsid w:val="00204CE0"/>
    <w:rsid w:val="002407B7"/>
    <w:rsid w:val="00312AFF"/>
    <w:rsid w:val="0032367A"/>
    <w:rsid w:val="0038345D"/>
    <w:rsid w:val="003B11A7"/>
    <w:rsid w:val="003B5093"/>
    <w:rsid w:val="003C0D19"/>
    <w:rsid w:val="003E203D"/>
    <w:rsid w:val="003E53F6"/>
    <w:rsid w:val="003F3ECC"/>
    <w:rsid w:val="00400297"/>
    <w:rsid w:val="004119C1"/>
    <w:rsid w:val="00416812"/>
    <w:rsid w:val="00422B4B"/>
    <w:rsid w:val="00450CA5"/>
    <w:rsid w:val="00492108"/>
    <w:rsid w:val="004C3852"/>
    <w:rsid w:val="004E0A8F"/>
    <w:rsid w:val="004F4FF7"/>
    <w:rsid w:val="004F657D"/>
    <w:rsid w:val="00517112"/>
    <w:rsid w:val="0052706A"/>
    <w:rsid w:val="00571164"/>
    <w:rsid w:val="005C5117"/>
    <w:rsid w:val="00605E11"/>
    <w:rsid w:val="00606B7B"/>
    <w:rsid w:val="0064365C"/>
    <w:rsid w:val="0065255E"/>
    <w:rsid w:val="006C5197"/>
    <w:rsid w:val="006E4508"/>
    <w:rsid w:val="006F4F95"/>
    <w:rsid w:val="00716BA9"/>
    <w:rsid w:val="00721CB9"/>
    <w:rsid w:val="00724CAD"/>
    <w:rsid w:val="007D1E90"/>
    <w:rsid w:val="00803E43"/>
    <w:rsid w:val="00812189"/>
    <w:rsid w:val="00821D6A"/>
    <w:rsid w:val="00896231"/>
    <w:rsid w:val="008F1507"/>
    <w:rsid w:val="008F5BDB"/>
    <w:rsid w:val="009253B5"/>
    <w:rsid w:val="00925B14"/>
    <w:rsid w:val="00941156"/>
    <w:rsid w:val="00980CFE"/>
    <w:rsid w:val="0099748C"/>
    <w:rsid w:val="009E3275"/>
    <w:rsid w:val="009F3428"/>
    <w:rsid w:val="00B41D45"/>
    <w:rsid w:val="00B860D5"/>
    <w:rsid w:val="00BA1FA5"/>
    <w:rsid w:val="00C83465"/>
    <w:rsid w:val="00CA1638"/>
    <w:rsid w:val="00CA2063"/>
    <w:rsid w:val="00CD55F0"/>
    <w:rsid w:val="00CD7790"/>
    <w:rsid w:val="00CF63C5"/>
    <w:rsid w:val="00D60252"/>
    <w:rsid w:val="00D80D1D"/>
    <w:rsid w:val="00D82C18"/>
    <w:rsid w:val="00DB0152"/>
    <w:rsid w:val="00DD78E8"/>
    <w:rsid w:val="00E20D1B"/>
    <w:rsid w:val="00E478BD"/>
    <w:rsid w:val="00E654FA"/>
    <w:rsid w:val="00EA26A0"/>
    <w:rsid w:val="00ED176A"/>
    <w:rsid w:val="00ED78EB"/>
    <w:rsid w:val="00EF0AAB"/>
    <w:rsid w:val="00F12637"/>
    <w:rsid w:val="00F3083E"/>
    <w:rsid w:val="00F326A7"/>
    <w:rsid w:val="00F535C3"/>
    <w:rsid w:val="00F609AF"/>
    <w:rsid w:val="00F6705F"/>
    <w:rsid w:val="00F74B67"/>
    <w:rsid w:val="00F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7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17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17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2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2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8346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1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CB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unhideWhenUsed/>
    <w:rsid w:val="0006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62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7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17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17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2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2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8346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1C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CB9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unhideWhenUsed/>
    <w:rsid w:val="0006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6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501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25</Pages>
  <Words>9172</Words>
  <Characters>52286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2025-02-24T03:05:00Z</cp:lastPrinted>
  <dcterms:created xsi:type="dcterms:W3CDTF">2025-02-24T02:46:00Z</dcterms:created>
  <dcterms:modified xsi:type="dcterms:W3CDTF">2025-02-24T09:55:00Z</dcterms:modified>
</cp:coreProperties>
</file>